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D3199DF" w14:textId="77777777" w:rsidR="000C5CB5" w:rsidRDefault="00D525E4" w:rsidP="00CE3A9B">
      <w:pPr>
        <w:tabs>
          <w:tab w:val="right" w:pos="284"/>
          <w:tab w:val="left" w:pos="408"/>
          <w:tab w:val="center" w:pos="4593"/>
          <w:tab w:val="right" w:pos="9187"/>
        </w:tabs>
        <w:ind w:left="0"/>
        <w:rPr>
          <w:rFonts w:ascii="Arial" w:eastAsia="Arial" w:hAnsi="Arial" w:cs="Arial"/>
          <w:b/>
          <w:sz w:val="24"/>
          <w:szCs w:val="24"/>
        </w:rPr>
      </w:pPr>
      <w:bookmarkStart w:id="0" w:name="_heading=h.rgs6lkyscmtc" w:colFirst="0" w:colLast="0"/>
      <w:bookmarkEnd w:id="0"/>
      <w:r>
        <w:rPr>
          <w:rFonts w:ascii="Arial" w:eastAsia="Arial" w:hAnsi="Arial" w:cs="Arial"/>
          <w:b/>
          <w:sz w:val="24"/>
          <w:szCs w:val="24"/>
        </w:rPr>
        <w:t>SPECYFIKACJA WARUNKÓW ZAMÓWIENIA</w:t>
      </w:r>
    </w:p>
    <w:p w14:paraId="52E8EEFB" w14:textId="1227C018" w:rsidR="000C5CB5" w:rsidRDefault="00D525E4" w:rsidP="00CE3A9B">
      <w:pPr>
        <w:tabs>
          <w:tab w:val="right" w:pos="284"/>
          <w:tab w:val="left" w:pos="408"/>
        </w:tabs>
        <w:ind w:left="0"/>
        <w:rPr>
          <w:rFonts w:ascii="Arial" w:eastAsia="Arial" w:hAnsi="Arial" w:cs="Arial"/>
          <w:b/>
          <w:sz w:val="24"/>
          <w:szCs w:val="24"/>
        </w:rPr>
      </w:pPr>
      <w:bookmarkStart w:id="1" w:name="_heading=h.w3o4w7le1bsk" w:colFirst="0" w:colLast="0"/>
      <w:bookmarkEnd w:id="1"/>
      <w:r>
        <w:rPr>
          <w:rFonts w:ascii="Arial" w:eastAsia="Arial" w:hAnsi="Arial" w:cs="Arial"/>
          <w:sz w:val="24"/>
          <w:szCs w:val="24"/>
        </w:rPr>
        <w:t xml:space="preserve">Nazwa zamówienia: </w:t>
      </w:r>
      <w:bookmarkStart w:id="2" w:name="_Hlk210987142"/>
      <w:r w:rsidR="005B4475" w:rsidRPr="005B4475">
        <w:rPr>
          <w:rFonts w:ascii="Arial" w:eastAsia="Arial" w:hAnsi="Arial" w:cs="Arial"/>
          <w:b/>
          <w:sz w:val="24"/>
          <w:szCs w:val="24"/>
        </w:rPr>
        <w:t>Wyposażenie szkoły w maszyny oraz cyfrowo zintegrowane systemy wspierające edukację</w:t>
      </w:r>
      <w:bookmarkEnd w:id="2"/>
      <w:r>
        <w:rPr>
          <w:rFonts w:ascii="Arial" w:eastAsia="Arial" w:hAnsi="Arial" w:cs="Arial"/>
          <w:b/>
          <w:sz w:val="24"/>
          <w:szCs w:val="24"/>
        </w:rPr>
        <w:t>.</w:t>
      </w:r>
    </w:p>
    <w:p w14:paraId="54F914E6" w14:textId="79619F5A" w:rsidR="00D3163B" w:rsidRPr="00CE3A9B" w:rsidRDefault="00A7166B" w:rsidP="00CE3A9B">
      <w:pPr>
        <w:pStyle w:val="Default"/>
        <w:ind w:left="0"/>
        <w:rPr>
          <w:rFonts w:ascii="Arial" w:eastAsia="Arial" w:hAnsi="Arial" w:cs="Arial"/>
          <w:bCs/>
        </w:rPr>
      </w:pPr>
      <w:bookmarkStart w:id="3" w:name="_Hlk210988344"/>
      <w:r w:rsidRPr="00CE3A9B">
        <w:rPr>
          <w:rFonts w:ascii="Arial" w:eastAsia="Arial" w:hAnsi="Arial" w:cs="Arial"/>
          <w:bCs/>
        </w:rPr>
        <w:t xml:space="preserve">Przedmiot zamówienia objęty jest wsparciem w ramach </w:t>
      </w:r>
      <w:bookmarkStart w:id="4" w:name="_Hlk210993287"/>
      <w:r w:rsidRPr="00CE3A9B">
        <w:rPr>
          <w:rFonts w:ascii="Arial" w:eastAsia="Arial" w:hAnsi="Arial" w:cs="Arial"/>
          <w:bCs/>
        </w:rPr>
        <w:t xml:space="preserve">Krajowego Planu Odbudowy i Zwiększania Odporności, za realizację której odpowiedzialny jest Minister Rolnictwa i Rozwoju Wsi, </w:t>
      </w:r>
      <w:r w:rsidR="00D3163B" w:rsidRPr="00CE3A9B">
        <w:rPr>
          <w:rFonts w:ascii="Arial" w:hAnsi="Arial" w:cs="Arial"/>
          <w:bCs/>
          <w:lang w:eastAsia="pl-PL" w:bidi="lo-LA"/>
        </w:rPr>
        <w:t xml:space="preserve">A1.4.1. Inwestycje na rzecz dywersyfikacji </w:t>
      </w:r>
      <w:r w:rsidR="00D3163B" w:rsidRPr="00CE3A9B">
        <w:rPr>
          <w:rFonts w:ascii="Arial" w:hAnsi="Arial" w:cs="Arial"/>
          <w:bCs/>
          <w:lang w:eastAsia="pl-PL" w:bidi="lo-LA"/>
        </w:rPr>
        <w:br/>
        <w:t>i skracania łańcucha dostaw produktów rolnych i spożywczych oraz budowy odporności podmiotów uczestniczących w łańcuchu, Unowocześnienie bazy dydaktycznej i demonstracyjnej na potrzeby edukacji w zakresie rolnictwa 4.0, Wsparcie dla szkół rolniczych w zakresie unowocześnienia bazy dydaktycznej szkół rolniczych na potrzeby edukacji w zakresie rolnictwa 4.0.</w:t>
      </w:r>
      <w:bookmarkEnd w:id="4"/>
    </w:p>
    <w:bookmarkEnd w:id="3"/>
    <w:p w14:paraId="4D24ED66" w14:textId="35D66D9A" w:rsidR="000C5CB5" w:rsidRDefault="00D525E4" w:rsidP="00CE3A9B">
      <w:pPr>
        <w:ind w:left="0"/>
        <w:rPr>
          <w:rFonts w:ascii="Arial" w:eastAsia="Arial" w:hAnsi="Arial" w:cs="Arial"/>
          <w:sz w:val="24"/>
          <w:szCs w:val="24"/>
        </w:rPr>
      </w:pPr>
      <w:r>
        <w:rPr>
          <w:rFonts w:ascii="Arial" w:eastAsia="Arial" w:hAnsi="Arial" w:cs="Arial"/>
          <w:sz w:val="24"/>
          <w:szCs w:val="24"/>
        </w:rPr>
        <w:t xml:space="preserve">Ogłoszenie zostało przekazane do publikacji w Dzienniku Urzędowym Unii Europejskiej w dniu </w:t>
      </w:r>
      <w:r w:rsidR="00CD0783">
        <w:rPr>
          <w:rFonts w:ascii="Arial" w:eastAsia="Arial" w:hAnsi="Arial" w:cs="Arial"/>
          <w:sz w:val="24"/>
          <w:szCs w:val="24"/>
        </w:rPr>
        <w:t>04.11.2025r.</w:t>
      </w:r>
    </w:p>
    <w:p w14:paraId="1CB43035" w14:textId="7061210E" w:rsidR="000C5CB5" w:rsidRDefault="00D525E4" w:rsidP="00CE3A9B">
      <w:pPr>
        <w:ind w:left="0"/>
        <w:rPr>
          <w:rFonts w:ascii="Arial" w:eastAsia="Arial" w:hAnsi="Arial" w:cs="Arial"/>
          <w:sz w:val="24"/>
          <w:szCs w:val="24"/>
        </w:rPr>
      </w:pPr>
      <w:r>
        <w:rPr>
          <w:rFonts w:ascii="Arial" w:eastAsia="Arial" w:hAnsi="Arial" w:cs="Arial"/>
          <w:sz w:val="24"/>
          <w:szCs w:val="24"/>
        </w:rPr>
        <w:t xml:space="preserve">Ogłoszenie zostało opublikowane w Dzienniku Urzędowym Unii Europejskiej </w:t>
      </w:r>
      <w:r>
        <w:rPr>
          <w:rFonts w:ascii="Arial" w:eastAsia="Arial" w:hAnsi="Arial" w:cs="Arial"/>
          <w:sz w:val="24"/>
          <w:szCs w:val="24"/>
        </w:rPr>
        <w:br/>
        <w:t xml:space="preserve">w dniu </w:t>
      </w:r>
      <w:r w:rsidR="00C4127E">
        <w:rPr>
          <w:rFonts w:ascii="Arial" w:eastAsia="Arial" w:hAnsi="Arial" w:cs="Arial"/>
          <w:sz w:val="24"/>
          <w:szCs w:val="24"/>
        </w:rPr>
        <w:t xml:space="preserve">06.11.2025r. </w:t>
      </w:r>
      <w:r>
        <w:rPr>
          <w:rFonts w:ascii="Arial" w:eastAsia="Arial" w:hAnsi="Arial" w:cs="Arial"/>
          <w:sz w:val="24"/>
          <w:szCs w:val="24"/>
        </w:rPr>
        <w:t xml:space="preserve">z numerem: </w:t>
      </w:r>
      <w:r w:rsidR="005F188D" w:rsidRPr="005F188D">
        <w:rPr>
          <w:rFonts w:ascii="Arial" w:eastAsia="Arial" w:hAnsi="Arial" w:cs="Arial"/>
          <w:sz w:val="24"/>
          <w:szCs w:val="24"/>
        </w:rPr>
        <w:t xml:space="preserve">Dz.U. </w:t>
      </w:r>
      <w:r w:rsidR="00AD5790" w:rsidRPr="00AD5790">
        <w:rPr>
          <w:rFonts w:ascii="Arial" w:eastAsia="Arial" w:hAnsi="Arial" w:cs="Arial"/>
          <w:sz w:val="24"/>
          <w:szCs w:val="24"/>
        </w:rPr>
        <w:t xml:space="preserve">S 214/2025 </w:t>
      </w:r>
      <w:r w:rsidR="000426F3" w:rsidRPr="000426F3">
        <w:rPr>
          <w:rFonts w:ascii="Arial" w:eastAsia="Arial" w:hAnsi="Arial" w:cs="Arial"/>
          <w:sz w:val="24"/>
          <w:szCs w:val="24"/>
        </w:rPr>
        <w:t>735735-2025</w:t>
      </w:r>
      <w:r w:rsidR="000426F3">
        <w:rPr>
          <w:rFonts w:ascii="Arial" w:eastAsia="Arial" w:hAnsi="Arial" w:cs="Arial"/>
          <w:sz w:val="24"/>
          <w:szCs w:val="24"/>
        </w:rPr>
        <w:t xml:space="preserve"> </w:t>
      </w:r>
      <w:r w:rsidR="005F188D" w:rsidRPr="005F188D">
        <w:rPr>
          <w:rFonts w:ascii="Arial" w:eastAsia="Arial" w:hAnsi="Arial" w:cs="Arial"/>
          <w:sz w:val="24"/>
          <w:szCs w:val="24"/>
        </w:rPr>
        <w:t xml:space="preserve">z dnia </w:t>
      </w:r>
      <w:r w:rsidR="00145553">
        <w:rPr>
          <w:rFonts w:ascii="Arial" w:eastAsia="Arial" w:hAnsi="Arial" w:cs="Arial"/>
          <w:sz w:val="24"/>
          <w:szCs w:val="24"/>
        </w:rPr>
        <w:t>06.11.2025r</w:t>
      </w:r>
      <w:r w:rsidR="005F188D" w:rsidRPr="005F188D">
        <w:rPr>
          <w:rFonts w:ascii="Arial" w:eastAsia="Arial" w:hAnsi="Arial" w:cs="Arial"/>
          <w:sz w:val="24"/>
          <w:szCs w:val="24"/>
        </w:rPr>
        <w:t>.</w:t>
      </w:r>
    </w:p>
    <w:p w14:paraId="47AA260A" w14:textId="5F3206E3" w:rsidR="000C5CB5" w:rsidRPr="004769C5" w:rsidRDefault="00D525E4" w:rsidP="00D3163B">
      <w:pPr>
        <w:ind w:left="0"/>
        <w:rPr>
          <w:rFonts w:ascii="Arial" w:hAnsi="Arial" w:cs="Arial"/>
          <w:sz w:val="24"/>
          <w:szCs w:val="24"/>
        </w:rPr>
      </w:pPr>
      <w:bookmarkStart w:id="5" w:name="_heading=h.mtghcpr3n70u" w:colFirst="0" w:colLast="0"/>
      <w:bookmarkEnd w:id="5"/>
      <w:r>
        <w:rPr>
          <w:rFonts w:ascii="Arial" w:eastAsia="Arial" w:hAnsi="Arial" w:cs="Arial"/>
          <w:sz w:val="24"/>
          <w:szCs w:val="24"/>
        </w:rPr>
        <w:t xml:space="preserve">Specyfikacja Warunków Zamówienia została udostępniona jest na stronie </w:t>
      </w:r>
      <w:r w:rsidRPr="001B0E6F">
        <w:rPr>
          <w:rFonts w:ascii="Arial" w:eastAsia="Arial" w:hAnsi="Arial" w:cs="Arial"/>
          <w:sz w:val="24"/>
          <w:szCs w:val="24"/>
        </w:rPr>
        <w:t xml:space="preserve">internetowej </w:t>
      </w:r>
      <w:hyperlink r:id="rId9" w:history="1">
        <w:r w:rsidR="004769C5" w:rsidRPr="001754F3">
          <w:rPr>
            <w:rStyle w:val="Hipercze"/>
            <w:rFonts w:ascii="Arial" w:hAnsi="Arial" w:cs="Arial"/>
            <w:sz w:val="24"/>
            <w:szCs w:val="24"/>
          </w:rPr>
          <w:t>https://ezamowienia.gov.pl/mp-client/search/list/ocds-148610-75fccd55-5387-4b69-9f7a-7109d4d62de7</w:t>
        </w:r>
      </w:hyperlink>
      <w:r w:rsidR="004769C5">
        <w:rPr>
          <w:rFonts w:ascii="Arial" w:hAnsi="Arial" w:cs="Arial"/>
          <w:sz w:val="24"/>
          <w:szCs w:val="24"/>
        </w:rPr>
        <w:t xml:space="preserve"> </w:t>
      </w:r>
      <w:r w:rsidRPr="0037346F">
        <w:rPr>
          <w:rFonts w:ascii="Arial" w:eastAsia="Arial" w:hAnsi="Arial" w:cs="Arial"/>
          <w:sz w:val="24"/>
          <w:szCs w:val="24"/>
        </w:rPr>
        <w:t>o</w:t>
      </w:r>
      <w:r>
        <w:rPr>
          <w:rFonts w:ascii="Arial" w:eastAsia="Arial" w:hAnsi="Arial" w:cs="Arial"/>
          <w:sz w:val="24"/>
          <w:szCs w:val="24"/>
        </w:rPr>
        <w:t xml:space="preserve">d dnia </w:t>
      </w:r>
      <w:r w:rsidR="00BA6243">
        <w:rPr>
          <w:rFonts w:ascii="Arial" w:eastAsia="Arial" w:hAnsi="Arial" w:cs="Arial"/>
          <w:sz w:val="24"/>
          <w:szCs w:val="24"/>
        </w:rPr>
        <w:t>06.11.2025r.</w:t>
      </w:r>
    </w:p>
    <w:p w14:paraId="2F32DA3B" w14:textId="5D629E9D" w:rsidR="00D739BC" w:rsidRPr="005D3F89" w:rsidRDefault="00D525E4" w:rsidP="00D3163B">
      <w:pPr>
        <w:ind w:left="0"/>
        <w:rPr>
          <w:rFonts w:ascii="Arial" w:hAnsi="Arial" w:cs="Arial"/>
          <w:sz w:val="24"/>
          <w:szCs w:val="24"/>
        </w:rPr>
      </w:pPr>
      <w:r>
        <w:rPr>
          <w:rFonts w:ascii="Arial" w:eastAsia="Arial" w:hAnsi="Arial" w:cs="Arial"/>
          <w:b/>
          <w:sz w:val="24"/>
          <w:szCs w:val="24"/>
        </w:rPr>
        <w:t xml:space="preserve">IDENTYFIKATOR POSTĘPOWANIA na Platformie e-zamówienia </w:t>
      </w:r>
      <w:r>
        <w:rPr>
          <w:rFonts w:ascii="Arial" w:eastAsia="Arial" w:hAnsi="Arial" w:cs="Arial"/>
          <w:b/>
          <w:sz w:val="24"/>
          <w:szCs w:val="24"/>
        </w:rPr>
        <w:br/>
      </w:r>
      <w:r w:rsidR="004769C5" w:rsidRPr="004769C5">
        <w:rPr>
          <w:rFonts w:ascii="Arial" w:hAnsi="Arial" w:cs="Arial"/>
          <w:sz w:val="24"/>
          <w:szCs w:val="24"/>
        </w:rPr>
        <w:t>ocds-148610-75fccd55-5387-4b69-9f7a-7109d4d62de7</w:t>
      </w:r>
    </w:p>
    <w:p w14:paraId="4BBB6F71" w14:textId="76CCF07D" w:rsidR="000C5CB5" w:rsidRDefault="00D525E4" w:rsidP="00D3163B">
      <w:pPr>
        <w:ind w:left="0"/>
        <w:rPr>
          <w:rFonts w:ascii="Arial" w:eastAsia="Arial" w:hAnsi="Arial" w:cs="Arial"/>
          <w:b/>
          <w:sz w:val="24"/>
          <w:szCs w:val="24"/>
        </w:rPr>
      </w:pPr>
      <w:r>
        <w:rPr>
          <w:rFonts w:ascii="Arial" w:eastAsia="Arial" w:hAnsi="Arial" w:cs="Arial"/>
          <w:b/>
          <w:sz w:val="24"/>
          <w:szCs w:val="24"/>
        </w:rPr>
        <w:t>Strona postępowania na Platformie e-Zamówienia:</w:t>
      </w:r>
    </w:p>
    <w:p w14:paraId="34C2A1D4" w14:textId="7218D7D7" w:rsidR="00D739BC" w:rsidRDefault="004769C5" w:rsidP="00D3163B">
      <w:pPr>
        <w:ind w:left="0"/>
        <w:rPr>
          <w:rFonts w:ascii="Arial" w:hAnsi="Arial" w:cs="Arial"/>
          <w:sz w:val="24"/>
          <w:szCs w:val="24"/>
        </w:rPr>
      </w:pPr>
      <w:hyperlink r:id="rId10" w:history="1">
        <w:r w:rsidRPr="001754F3">
          <w:rPr>
            <w:rStyle w:val="Hipercze"/>
            <w:rFonts w:ascii="Arial" w:hAnsi="Arial" w:cs="Arial"/>
            <w:sz w:val="24"/>
            <w:szCs w:val="24"/>
          </w:rPr>
          <w:t>https://ezamowienia.gov.pl/mp-client/search/list/ocds-148610-75fccd55-5387-4b69-9f7a-7109d4d62de7</w:t>
        </w:r>
      </w:hyperlink>
    </w:p>
    <w:p w14:paraId="0888CE9C"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 xml:space="preserve">NAZWA ORAZ ADRES ZAMAWIAJĄCEGO, NUMER TELEFONU, ADRES POCZTY ELEKTRONICZNEJ, STRONA INTERNETOWA PROWADZONEGO POSTĘPOWANIA ORAZ ADRES STRONY INTERNETOWEJ, NA KTÓREJ UDOSTĘPNIANE BĘDĄ ZMIANY </w:t>
      </w:r>
      <w:r>
        <w:rPr>
          <w:rFonts w:ascii="Arial" w:eastAsia="Arial" w:hAnsi="Arial" w:cs="Arial"/>
          <w:b/>
          <w:color w:val="000000"/>
          <w:sz w:val="24"/>
          <w:szCs w:val="24"/>
        </w:rPr>
        <w:br/>
        <w:t xml:space="preserve">I WYJAŚNIENIA TREŚCI SPECYFIKACJI WARUNKÓW ZAMÓWIENIA ORAZ INNE DOKUMENTY ZAMÓWIENIA BEZPOŚREDNIO ZWIĄZANE </w:t>
      </w:r>
      <w:r>
        <w:rPr>
          <w:rFonts w:ascii="Arial" w:eastAsia="Arial" w:hAnsi="Arial" w:cs="Arial"/>
          <w:b/>
          <w:color w:val="000000"/>
          <w:sz w:val="24"/>
          <w:szCs w:val="24"/>
        </w:rPr>
        <w:br/>
        <w:t>Z POSTĘPOWANIEM O UDZIELENIE ZAMÓWIENIA</w:t>
      </w:r>
    </w:p>
    <w:p w14:paraId="036AD9AB" w14:textId="77777777" w:rsidR="000C5CB5" w:rsidRDefault="00D525E4">
      <w:pPr>
        <w:numPr>
          <w:ilvl w:val="0"/>
          <w:numId w:val="57"/>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Nazwa oraz adres Zamawiającego, numer telefonu, adres poczty elektronicznej oraz strony internetowej prowadzonego postępowania</w:t>
      </w:r>
    </w:p>
    <w:p w14:paraId="47A8E86D" w14:textId="4304736E" w:rsidR="00D739BC" w:rsidRPr="00D739BC" w:rsidRDefault="00AA6EBE" w:rsidP="00AA6EBE">
      <w:pPr>
        <w:pBdr>
          <w:top w:val="nil"/>
          <w:left w:val="nil"/>
          <w:bottom w:val="nil"/>
          <w:right w:val="nil"/>
          <w:between w:val="nil"/>
        </w:pBdr>
        <w:rPr>
          <w:rFonts w:ascii="Arial" w:eastAsia="Arial" w:hAnsi="Arial" w:cs="Arial"/>
          <w:b/>
          <w:bCs/>
          <w:color w:val="000000"/>
          <w:sz w:val="24"/>
          <w:szCs w:val="24"/>
        </w:rPr>
      </w:pPr>
      <w:bookmarkStart w:id="6" w:name="_heading=h.klaj4zur32og" w:colFirst="0" w:colLast="0"/>
      <w:bookmarkStart w:id="7" w:name="_Hlk210987311"/>
      <w:bookmarkStart w:id="8" w:name="_Hlk210989423"/>
      <w:bookmarkEnd w:id="6"/>
      <w:r w:rsidRPr="00AA6EBE">
        <w:rPr>
          <w:rFonts w:ascii="Arial" w:eastAsia="Arial" w:hAnsi="Arial" w:cs="Arial"/>
          <w:b/>
          <w:bCs/>
          <w:color w:val="000000"/>
          <w:sz w:val="24"/>
          <w:szCs w:val="24"/>
        </w:rPr>
        <w:t xml:space="preserve">Zespół Szkół Centrum Kształcenia Rolniczego </w:t>
      </w:r>
      <w:r>
        <w:rPr>
          <w:rFonts w:ascii="Arial" w:eastAsia="Arial" w:hAnsi="Arial" w:cs="Arial"/>
          <w:b/>
          <w:bCs/>
          <w:color w:val="000000"/>
          <w:sz w:val="24"/>
          <w:szCs w:val="24"/>
        </w:rPr>
        <w:br/>
      </w:r>
      <w:r w:rsidRPr="00AA6EBE">
        <w:rPr>
          <w:rFonts w:ascii="Arial" w:eastAsia="Arial" w:hAnsi="Arial" w:cs="Arial"/>
          <w:b/>
          <w:bCs/>
          <w:color w:val="000000"/>
          <w:sz w:val="24"/>
          <w:szCs w:val="24"/>
        </w:rPr>
        <w:t>im. Kazimierza Wielkiego</w:t>
      </w:r>
      <w:r>
        <w:rPr>
          <w:rFonts w:ascii="Arial" w:eastAsia="Arial" w:hAnsi="Arial" w:cs="Arial"/>
          <w:b/>
          <w:bCs/>
          <w:color w:val="000000"/>
          <w:sz w:val="24"/>
          <w:szCs w:val="24"/>
        </w:rPr>
        <w:br/>
      </w:r>
      <w:r w:rsidRPr="00AA6EBE">
        <w:rPr>
          <w:rFonts w:ascii="Arial" w:eastAsia="Arial" w:hAnsi="Arial" w:cs="Arial"/>
          <w:b/>
          <w:bCs/>
          <w:color w:val="000000"/>
          <w:sz w:val="24"/>
          <w:szCs w:val="24"/>
        </w:rPr>
        <w:t>ul. Kazimierza Wielkiego 9</w:t>
      </w:r>
      <w:r w:rsidR="00D739BC">
        <w:rPr>
          <w:rFonts w:ascii="Arial" w:eastAsia="Arial" w:hAnsi="Arial" w:cs="Arial"/>
          <w:b/>
          <w:bCs/>
          <w:color w:val="000000"/>
          <w:sz w:val="24"/>
          <w:szCs w:val="24"/>
        </w:rPr>
        <w:br/>
      </w:r>
      <w:bookmarkEnd w:id="7"/>
      <w:r w:rsidR="006D3769" w:rsidRPr="006D3769">
        <w:rPr>
          <w:rStyle w:val="Uwydatnienie"/>
          <w:rFonts w:ascii="Arial" w:hAnsi="Arial" w:cs="Arial"/>
          <w:b/>
          <w:bCs/>
          <w:i w:val="0"/>
          <w:iCs w:val="0"/>
          <w:sz w:val="24"/>
          <w:szCs w:val="24"/>
        </w:rPr>
        <w:t>87-820 Kowal</w:t>
      </w:r>
      <w:r w:rsidR="006D3769">
        <w:rPr>
          <w:rStyle w:val="Uwydatnienie"/>
          <w:rFonts w:ascii="Arial" w:hAnsi="Arial" w:cs="Arial"/>
          <w:b/>
          <w:bCs/>
          <w:i w:val="0"/>
          <w:iCs w:val="0"/>
          <w:sz w:val="24"/>
          <w:szCs w:val="24"/>
        </w:rPr>
        <w:br/>
      </w:r>
      <w:r w:rsidR="00D739BC" w:rsidRPr="00D739BC">
        <w:rPr>
          <w:rFonts w:ascii="Arial" w:eastAsia="Arial" w:hAnsi="Arial" w:cs="Arial"/>
          <w:b/>
          <w:bCs/>
          <w:color w:val="000000"/>
          <w:sz w:val="24"/>
          <w:szCs w:val="24"/>
        </w:rPr>
        <w:t xml:space="preserve">NIP: </w:t>
      </w:r>
      <w:r w:rsidRPr="00AA6EBE">
        <w:rPr>
          <w:rFonts w:ascii="Arial" w:eastAsia="Arial" w:hAnsi="Arial" w:cs="Arial"/>
          <w:b/>
          <w:bCs/>
          <w:color w:val="000000"/>
          <w:sz w:val="24"/>
          <w:szCs w:val="24"/>
        </w:rPr>
        <w:t>8881145138</w:t>
      </w:r>
      <w:r w:rsidR="00D739BC">
        <w:rPr>
          <w:rFonts w:ascii="Arial" w:eastAsia="Arial" w:hAnsi="Arial" w:cs="Arial"/>
          <w:b/>
          <w:bCs/>
          <w:color w:val="000000"/>
          <w:sz w:val="24"/>
          <w:szCs w:val="24"/>
        </w:rPr>
        <w:br/>
      </w:r>
      <w:r w:rsidR="00D739BC" w:rsidRPr="00D739BC">
        <w:rPr>
          <w:rFonts w:ascii="Arial" w:eastAsia="Arial" w:hAnsi="Arial" w:cs="Arial"/>
          <w:b/>
          <w:bCs/>
          <w:color w:val="000000"/>
          <w:sz w:val="24"/>
          <w:szCs w:val="24"/>
        </w:rPr>
        <w:t xml:space="preserve">w </w:t>
      </w:r>
      <w:r w:rsidR="00A7166B" w:rsidRPr="00D739BC">
        <w:rPr>
          <w:rFonts w:ascii="Arial" w:eastAsia="Arial" w:hAnsi="Arial" w:cs="Arial"/>
          <w:b/>
          <w:bCs/>
          <w:color w:val="000000"/>
          <w:sz w:val="24"/>
          <w:szCs w:val="24"/>
        </w:rPr>
        <w:t>imieniu,</w:t>
      </w:r>
      <w:r w:rsidR="00D739BC" w:rsidRPr="00D739BC">
        <w:rPr>
          <w:rFonts w:ascii="Arial" w:eastAsia="Arial" w:hAnsi="Arial" w:cs="Arial"/>
          <w:b/>
          <w:bCs/>
          <w:color w:val="000000"/>
          <w:sz w:val="24"/>
          <w:szCs w:val="24"/>
        </w:rPr>
        <w:t xml:space="preserve"> którego działa p. </w:t>
      </w:r>
      <w:bookmarkStart w:id="9" w:name="_Hlk210990007"/>
      <w:r>
        <w:rPr>
          <w:rFonts w:ascii="Arial" w:eastAsia="Arial" w:hAnsi="Arial" w:cs="Arial"/>
          <w:b/>
          <w:bCs/>
          <w:color w:val="000000"/>
          <w:sz w:val="24"/>
          <w:szCs w:val="24"/>
        </w:rPr>
        <w:t>Andrzej Zdrojewski</w:t>
      </w:r>
      <w:r w:rsidR="00D739BC" w:rsidRPr="00D739BC">
        <w:rPr>
          <w:rFonts w:ascii="Arial" w:eastAsia="Arial" w:hAnsi="Arial" w:cs="Arial"/>
          <w:b/>
          <w:bCs/>
          <w:color w:val="000000"/>
          <w:sz w:val="24"/>
          <w:szCs w:val="24"/>
        </w:rPr>
        <w:t xml:space="preserve"> </w:t>
      </w:r>
      <w:bookmarkEnd w:id="9"/>
      <w:r w:rsidR="00D739BC" w:rsidRPr="00D739BC">
        <w:rPr>
          <w:rFonts w:ascii="Arial" w:eastAsia="Arial" w:hAnsi="Arial" w:cs="Arial"/>
          <w:b/>
          <w:bCs/>
          <w:color w:val="000000"/>
          <w:sz w:val="24"/>
          <w:szCs w:val="24"/>
        </w:rPr>
        <w:t>– Dyrektor</w:t>
      </w:r>
      <w:r w:rsidR="00D739BC">
        <w:rPr>
          <w:rFonts w:ascii="Arial" w:eastAsia="Arial" w:hAnsi="Arial" w:cs="Arial"/>
          <w:b/>
          <w:bCs/>
          <w:color w:val="000000"/>
          <w:sz w:val="24"/>
          <w:szCs w:val="24"/>
        </w:rPr>
        <w:br/>
      </w:r>
      <w:r w:rsidR="00D739BC" w:rsidRPr="00D739BC">
        <w:rPr>
          <w:rFonts w:ascii="Arial" w:eastAsia="Arial" w:hAnsi="Arial" w:cs="Arial"/>
          <w:b/>
          <w:bCs/>
          <w:color w:val="000000"/>
          <w:sz w:val="24"/>
          <w:szCs w:val="24"/>
        </w:rPr>
        <w:t xml:space="preserve">tel. </w:t>
      </w:r>
      <w:r w:rsidR="00D739BC">
        <w:rPr>
          <w:rFonts w:ascii="Arial" w:eastAsia="Arial" w:hAnsi="Arial" w:cs="Arial"/>
          <w:b/>
          <w:bCs/>
          <w:color w:val="000000"/>
          <w:sz w:val="24"/>
          <w:szCs w:val="24"/>
        </w:rPr>
        <w:t>+</w:t>
      </w:r>
      <w:r w:rsidR="00ED6D95" w:rsidRPr="00ED6D95">
        <w:rPr>
          <w:rFonts w:ascii="Arial" w:eastAsia="Arial" w:hAnsi="Arial" w:cs="Arial"/>
          <w:b/>
          <w:bCs/>
          <w:color w:val="000000"/>
          <w:sz w:val="24"/>
          <w:szCs w:val="24"/>
        </w:rPr>
        <w:t xml:space="preserve"> </w:t>
      </w:r>
      <w:r w:rsidR="00D86F70">
        <w:rPr>
          <w:rFonts w:ascii="Arial" w:eastAsia="Arial" w:hAnsi="Arial" w:cs="Arial"/>
          <w:b/>
          <w:bCs/>
          <w:color w:val="000000"/>
          <w:sz w:val="24"/>
          <w:szCs w:val="24"/>
        </w:rPr>
        <w:t xml:space="preserve">48 </w:t>
      </w:r>
      <w:r w:rsidR="00ED6D95" w:rsidRPr="00ED6D95">
        <w:rPr>
          <w:rFonts w:ascii="Arial" w:eastAsia="Arial" w:hAnsi="Arial" w:cs="Arial"/>
          <w:b/>
          <w:bCs/>
          <w:color w:val="000000"/>
          <w:sz w:val="24"/>
          <w:szCs w:val="24"/>
        </w:rPr>
        <w:t>54 2842219</w:t>
      </w:r>
      <w:r w:rsidR="00D739BC">
        <w:rPr>
          <w:rFonts w:ascii="Arial" w:eastAsia="Arial" w:hAnsi="Arial" w:cs="Arial"/>
          <w:b/>
          <w:bCs/>
          <w:color w:val="000000"/>
          <w:sz w:val="24"/>
          <w:szCs w:val="24"/>
        </w:rPr>
        <w:br/>
      </w:r>
      <w:r w:rsidR="00D739BC" w:rsidRPr="00D739BC">
        <w:rPr>
          <w:rFonts w:ascii="Arial" w:eastAsia="Arial" w:hAnsi="Arial" w:cs="Arial"/>
          <w:b/>
          <w:bCs/>
          <w:color w:val="000000"/>
          <w:sz w:val="24"/>
          <w:szCs w:val="24"/>
        </w:rPr>
        <w:t xml:space="preserve">e–mail: </w:t>
      </w:r>
      <w:r w:rsidRPr="00AA6EBE">
        <w:rPr>
          <w:rFonts w:ascii="Arial" w:hAnsi="Arial" w:cs="Arial"/>
          <w:b/>
          <w:bCs/>
          <w:sz w:val="24"/>
          <w:szCs w:val="24"/>
        </w:rPr>
        <w:t>zskowal@zskowal.edu.pl</w:t>
      </w:r>
      <w:r w:rsidR="00D739BC">
        <w:rPr>
          <w:rFonts w:ascii="Arial" w:eastAsia="Arial" w:hAnsi="Arial" w:cs="Arial"/>
          <w:b/>
          <w:bCs/>
          <w:color w:val="000000"/>
          <w:sz w:val="24"/>
          <w:szCs w:val="24"/>
        </w:rPr>
        <w:br/>
      </w:r>
      <w:r w:rsidRPr="00AA6EBE">
        <w:rPr>
          <w:rFonts w:ascii="Arial" w:eastAsia="Arial" w:hAnsi="Arial" w:cs="Arial"/>
          <w:b/>
          <w:bCs/>
          <w:color w:val="000000"/>
          <w:sz w:val="24"/>
          <w:szCs w:val="24"/>
        </w:rPr>
        <w:t>https://zsckrkowal.pl/</w:t>
      </w:r>
    </w:p>
    <w:bookmarkEnd w:id="8"/>
    <w:p w14:paraId="1F7B72C4" w14:textId="72A88FFE" w:rsidR="000C5CB5" w:rsidRDefault="00D525E4">
      <w:pPr>
        <w:numPr>
          <w:ilvl w:val="0"/>
          <w:numId w:val="5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Adres strony internetowej prowadzonego postępowania i adres strony internetowej, na której udostępniane będą zmiany i wyjaśnienia treści SWZ oraz inne dokumenty zamówienia bezpośrednio związane z postępowaniem o udzielenie zamówienia:</w:t>
      </w:r>
    </w:p>
    <w:p w14:paraId="1D1A1C8A" w14:textId="7A7720D7" w:rsidR="00993B6A" w:rsidRDefault="004769C5" w:rsidP="00993B6A">
      <w:pPr>
        <w:pStyle w:val="Akapitzlist"/>
        <w:spacing w:before="480" w:after="480"/>
        <w:rPr>
          <w:rFonts w:ascii="Arial" w:hAnsi="Arial" w:cs="Arial"/>
          <w:sz w:val="24"/>
          <w:szCs w:val="24"/>
        </w:rPr>
      </w:pPr>
      <w:hyperlink r:id="rId11" w:history="1">
        <w:r w:rsidRPr="001754F3">
          <w:rPr>
            <w:rStyle w:val="Hipercze"/>
            <w:rFonts w:ascii="Arial" w:hAnsi="Arial" w:cs="Arial"/>
            <w:sz w:val="24"/>
            <w:szCs w:val="24"/>
          </w:rPr>
          <w:t>https://ezamowienia.gov.pl/mp-client/search/list/ocds-148610-75fccd55-5387-4b69-9f7a-7109d4d62de7</w:t>
        </w:r>
      </w:hyperlink>
    </w:p>
    <w:p w14:paraId="2459AC8B" w14:textId="77777777" w:rsidR="000C5CB5" w:rsidRDefault="00D525E4">
      <w:pPr>
        <w:numPr>
          <w:ilvl w:val="0"/>
          <w:numId w:val="5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Ofertę składa się przez Platformę e-Zamówienia: </w:t>
      </w:r>
      <w:hyperlink r:id="rId12">
        <w:r w:rsidR="000C5CB5">
          <w:rPr>
            <w:rFonts w:ascii="Arial" w:eastAsia="Arial" w:hAnsi="Arial" w:cs="Arial"/>
            <w:color w:val="0000FF"/>
            <w:sz w:val="24"/>
            <w:szCs w:val="24"/>
            <w:u w:val="single"/>
          </w:rPr>
          <w:t>https://ezamowienia.gov.pl/pl/</w:t>
        </w:r>
      </w:hyperlink>
    </w:p>
    <w:p w14:paraId="1F3D22C5"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TRYB UDZIELANIA ZAMÓWIENIA</w:t>
      </w:r>
    </w:p>
    <w:p w14:paraId="076BA3FB" w14:textId="2E0E82BC" w:rsidR="000C5CB5" w:rsidRDefault="00D525E4">
      <w:pPr>
        <w:numPr>
          <w:ilvl w:val="0"/>
          <w:numId w:val="63"/>
        </w:numPr>
        <w:pBdr>
          <w:top w:val="nil"/>
          <w:left w:val="nil"/>
          <w:bottom w:val="nil"/>
          <w:right w:val="nil"/>
          <w:between w:val="nil"/>
        </w:pBdr>
        <w:ind w:hanging="720"/>
        <w:rPr>
          <w:rFonts w:ascii="Arial" w:eastAsia="Arial" w:hAnsi="Arial" w:cs="Arial"/>
          <w:color w:val="000000"/>
          <w:sz w:val="24"/>
          <w:szCs w:val="24"/>
        </w:rPr>
      </w:pPr>
      <w:bookmarkStart w:id="10" w:name="_heading=h.wlm9w380pjqx" w:colFirst="0" w:colLast="0"/>
      <w:bookmarkEnd w:id="10"/>
      <w:r>
        <w:rPr>
          <w:rFonts w:ascii="Arial" w:eastAsia="Arial" w:hAnsi="Arial" w:cs="Arial"/>
          <w:color w:val="000000"/>
          <w:sz w:val="24"/>
          <w:szCs w:val="24"/>
        </w:rPr>
        <w:t xml:space="preserve">Postępowanie prowadzone jest w trybie </w:t>
      </w:r>
      <w:r>
        <w:rPr>
          <w:rFonts w:ascii="Arial" w:eastAsia="Arial" w:hAnsi="Arial" w:cs="Arial"/>
          <w:b/>
          <w:color w:val="000000"/>
          <w:sz w:val="24"/>
          <w:szCs w:val="24"/>
        </w:rPr>
        <w:t>przetargu nieograniczonego</w:t>
      </w:r>
      <w:r>
        <w:rPr>
          <w:rFonts w:ascii="Arial" w:eastAsia="Arial" w:hAnsi="Arial" w:cs="Arial"/>
          <w:color w:val="000000"/>
          <w:sz w:val="24"/>
          <w:szCs w:val="24"/>
        </w:rPr>
        <w:t xml:space="preserve"> na podstawie art. 129 ust. 1 pkt 1) w zw. z art. 129 ust. 2 oraz art. 132-139 ustawy z dnia 11 września 2019 r. Prawo zamówień publicznych (tekst jedn.: Dz. U. z 2024 r. poz. 1320</w:t>
      </w:r>
      <w:r w:rsidR="006E75F7">
        <w:rPr>
          <w:rFonts w:ascii="Arial" w:eastAsia="Arial" w:hAnsi="Arial" w:cs="Arial"/>
          <w:color w:val="000000"/>
          <w:sz w:val="24"/>
          <w:szCs w:val="24"/>
        </w:rPr>
        <w:t xml:space="preserve"> ze zm.</w:t>
      </w:r>
      <w:r>
        <w:rPr>
          <w:rFonts w:ascii="Arial" w:eastAsia="Arial" w:hAnsi="Arial" w:cs="Arial"/>
          <w:color w:val="000000"/>
          <w:sz w:val="24"/>
          <w:szCs w:val="24"/>
        </w:rPr>
        <w:t xml:space="preserve"> – dalej jako „PZP” lub ustawa PZP) oraz aktów wykonawczych do PZP.</w:t>
      </w:r>
    </w:p>
    <w:p w14:paraId="477E8171" w14:textId="77777777" w:rsidR="000C5CB5" w:rsidRDefault="00D525E4">
      <w:pPr>
        <w:numPr>
          <w:ilvl w:val="0"/>
          <w:numId w:val="63"/>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Postępowanie nie jest prowadzone zgodnie z zasadami przewidzianymi dla zamówień na usługi społeczne i inne szczególne usługi.</w:t>
      </w:r>
    </w:p>
    <w:p w14:paraId="5B389ACD" w14:textId="77777777" w:rsidR="000C5CB5" w:rsidRDefault="00D525E4">
      <w:pPr>
        <w:numPr>
          <w:ilvl w:val="0"/>
          <w:numId w:val="63"/>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Postępowanie jest prowadzone zgodnie z zasadami przewidzianymi dla tzw. „procedury odwróconej”, o której mowa w art. 139 ust. 1 - 4 PZP. Stosownie do przywołanych przepisów Zamawiający najpierw dokona badania i oceny ofert, a następnie dokona kwalifikacji podmiotowej Wykonawcy, którego oferta została najwyżej oceniona, w zakresie braku podstaw wykluczenia oraz spełniania warunków udziału w postępowaniu.</w:t>
      </w:r>
    </w:p>
    <w:p w14:paraId="259780A4" w14:textId="496041B0" w:rsidR="000C5CB5" w:rsidRPr="004769C5" w:rsidRDefault="00D525E4" w:rsidP="00A7166B">
      <w:pPr>
        <w:numPr>
          <w:ilvl w:val="0"/>
          <w:numId w:val="63"/>
        </w:numPr>
        <w:ind w:hanging="720"/>
        <w:rPr>
          <w:rFonts w:ascii="Arial" w:eastAsia="Arial" w:hAnsi="Arial" w:cs="Arial"/>
          <w:b/>
          <w:bCs/>
          <w:sz w:val="24"/>
          <w:szCs w:val="24"/>
        </w:rPr>
      </w:pPr>
      <w:r w:rsidRPr="004769C5">
        <w:rPr>
          <w:rFonts w:ascii="Arial" w:eastAsia="Arial" w:hAnsi="Arial" w:cs="Arial"/>
          <w:sz w:val="24"/>
          <w:szCs w:val="24"/>
        </w:rPr>
        <w:t xml:space="preserve">RODO: Stosownie do art. 13 ust. 1 - 3 rozporządzenia Parlamentu Europejskiego i Rady (UE) 2016/679 z dnia 27 kwietnia 2016 r. w sprawie ochrony osób fizycznych w związku z przetwarzaniem danych osobowych </w:t>
      </w:r>
      <w:r w:rsidRPr="004769C5">
        <w:rPr>
          <w:rFonts w:ascii="Arial" w:eastAsia="Arial" w:hAnsi="Arial" w:cs="Arial"/>
          <w:sz w:val="24"/>
          <w:szCs w:val="24"/>
        </w:rPr>
        <w:br/>
        <w:t>i w sprawie swobodnego przepływu takich danych oraz uchylenia dyrektywy 95/46/WE (ogólne rozporządzenie o ochronie danych osobowych) (Dz. Urz. UE L 119 z 04 maja 2016 r., str. 1 – dalej „RODO”) Zamawiający informuje, iż administratorem danych osobowych jest</w:t>
      </w:r>
      <w:r>
        <w:t xml:space="preserve">: </w:t>
      </w:r>
      <w:bookmarkStart w:id="11" w:name="_Hlk210989922"/>
      <w:r w:rsidR="004769C5">
        <w:rPr>
          <w:rFonts w:ascii="Arial" w:eastAsia="Arial" w:hAnsi="Arial" w:cs="Arial"/>
          <w:b/>
          <w:bCs/>
          <w:sz w:val="24"/>
          <w:szCs w:val="24"/>
        </w:rPr>
        <w:t>Zespół</w:t>
      </w:r>
      <w:r w:rsidR="004769C5" w:rsidRPr="004769C5">
        <w:rPr>
          <w:rFonts w:ascii="Arial" w:eastAsia="Arial" w:hAnsi="Arial" w:cs="Arial"/>
          <w:b/>
          <w:bCs/>
          <w:sz w:val="24"/>
          <w:szCs w:val="24"/>
        </w:rPr>
        <w:t xml:space="preserve"> Szkół Centrum Kształcenia Rolniczego im. Kazimierza Wielkiego</w:t>
      </w:r>
      <w:r w:rsidR="004769C5">
        <w:rPr>
          <w:rFonts w:ascii="Arial" w:eastAsia="Arial" w:hAnsi="Arial" w:cs="Arial"/>
          <w:b/>
          <w:bCs/>
          <w:sz w:val="24"/>
          <w:szCs w:val="24"/>
        </w:rPr>
        <w:t xml:space="preserve">, </w:t>
      </w:r>
      <w:r w:rsidR="004769C5" w:rsidRPr="004769C5">
        <w:rPr>
          <w:rFonts w:ascii="Arial" w:eastAsia="Arial" w:hAnsi="Arial" w:cs="Arial"/>
          <w:b/>
          <w:bCs/>
          <w:sz w:val="24"/>
          <w:szCs w:val="24"/>
        </w:rPr>
        <w:t>ul. Kazimierza Wielkiego 9</w:t>
      </w:r>
      <w:r w:rsidR="004769C5">
        <w:rPr>
          <w:rFonts w:ascii="Arial" w:eastAsia="Arial" w:hAnsi="Arial" w:cs="Arial"/>
          <w:b/>
          <w:bCs/>
          <w:sz w:val="24"/>
          <w:szCs w:val="24"/>
        </w:rPr>
        <w:t xml:space="preserve">, </w:t>
      </w:r>
      <w:r w:rsidR="004769C5" w:rsidRPr="004769C5">
        <w:rPr>
          <w:rFonts w:ascii="Arial" w:eastAsia="Arial" w:hAnsi="Arial" w:cs="Arial"/>
          <w:b/>
          <w:bCs/>
          <w:sz w:val="24"/>
          <w:szCs w:val="24"/>
        </w:rPr>
        <w:t>87-820 Kowal</w:t>
      </w:r>
      <w:bookmarkEnd w:id="11"/>
      <w:r w:rsidR="00993B6A" w:rsidRPr="004769C5">
        <w:rPr>
          <w:rFonts w:ascii="Arial" w:eastAsia="Arial" w:hAnsi="Arial" w:cs="Arial"/>
          <w:sz w:val="24"/>
          <w:szCs w:val="24"/>
        </w:rPr>
        <w:t xml:space="preserve">; </w:t>
      </w:r>
      <w:r w:rsidRPr="004769C5">
        <w:rPr>
          <w:rFonts w:ascii="Arial" w:eastAsia="Arial" w:hAnsi="Arial" w:cs="Arial"/>
          <w:sz w:val="24"/>
          <w:szCs w:val="24"/>
        </w:rPr>
        <w:t>(dalej: Administrator).</w:t>
      </w:r>
    </w:p>
    <w:p w14:paraId="402EE912" w14:textId="77777777"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 xml:space="preserve">Pani/Pana dane osobowe przetwarzane będą na podstawie art. 6 ust. 1 lit. </w:t>
      </w:r>
      <w:r>
        <w:rPr>
          <w:rFonts w:ascii="Arial" w:eastAsia="Arial" w:hAnsi="Arial" w:cs="Arial"/>
          <w:sz w:val="24"/>
          <w:szCs w:val="24"/>
        </w:rPr>
        <w:br/>
        <w:t>c</w:t>
      </w:r>
      <w:r>
        <w:rPr>
          <w:rFonts w:ascii="Arial" w:eastAsia="Arial" w:hAnsi="Arial" w:cs="Arial"/>
          <w:i/>
          <w:sz w:val="24"/>
          <w:szCs w:val="24"/>
        </w:rPr>
        <w:t xml:space="preserve"> </w:t>
      </w:r>
      <w:r>
        <w:rPr>
          <w:rFonts w:ascii="Arial" w:eastAsia="Arial" w:hAnsi="Arial" w:cs="Arial"/>
          <w:sz w:val="24"/>
          <w:szCs w:val="24"/>
        </w:rPr>
        <w:t>RODO w celu związanym z przedmiotowym postępowaniem o udzielenie zamówienia publicznego;</w:t>
      </w:r>
    </w:p>
    <w:p w14:paraId="62B03B0B" w14:textId="32F2F5A0"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 xml:space="preserve">Administrator wyznaczył inspektora ochrony danych osobowych kontakt: </w:t>
      </w:r>
      <w:r>
        <w:rPr>
          <w:rFonts w:ascii="Arial" w:eastAsia="Arial" w:hAnsi="Arial" w:cs="Arial"/>
          <w:sz w:val="24"/>
          <w:szCs w:val="24"/>
        </w:rPr>
        <w:br/>
        <w:t>e-mail</w:t>
      </w:r>
      <w:bookmarkStart w:id="12" w:name="_Hlk210989934"/>
      <w:r>
        <w:rPr>
          <w:rFonts w:ascii="Arial" w:eastAsia="Arial" w:hAnsi="Arial" w:cs="Arial"/>
          <w:sz w:val="24"/>
          <w:szCs w:val="24"/>
        </w:rPr>
        <w:t xml:space="preserve">: </w:t>
      </w:r>
      <w:r w:rsidR="004769C5" w:rsidRPr="004769C5">
        <w:rPr>
          <w:rFonts w:ascii="Arial" w:eastAsia="Arial" w:hAnsi="Arial" w:cs="Arial"/>
          <w:sz w:val="24"/>
          <w:szCs w:val="24"/>
        </w:rPr>
        <w:t>iod@zskowal.edu.pl</w:t>
      </w:r>
      <w:bookmarkEnd w:id="12"/>
    </w:p>
    <w:p w14:paraId="1DD5F73B" w14:textId="77777777"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lastRenderedPageBreak/>
        <w:t>Odbiorcami danych osobowych będą osoby lub podmioty, którym dokumentacja postępowania zostanie udostępniona w oparciu o art. 74 ustawy PZP.</w:t>
      </w:r>
    </w:p>
    <w:p w14:paraId="347A4AEE" w14:textId="272EC312"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Pani/Pana dane osobowe będą przechowywane, zgodnie z art. 78 ust. 1 ustawy PZP przez okres nie krótszy niż 4 lata od dnia zakończenia postępowania o udzielenie zamówienia.</w:t>
      </w:r>
    </w:p>
    <w:p w14:paraId="529964A7" w14:textId="001D3578"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Niezależnie od postanowień pkt 2.8 powyżej, w przypadku zawarcia umowy w sprawie zamówienia publicznego, dane osobowe będą przetwarzane do upływu okresu przedawnienia roszczeń wynikających z umowy w sprawie zamówienia publicznego.</w:t>
      </w:r>
    </w:p>
    <w:p w14:paraId="61B72C7D" w14:textId="77777777"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Stosownie do art. 22 RODO, decyzje dotyczące danych osobowych nie będą podejmowane w sposób zautomatyzowany.</w:t>
      </w:r>
    </w:p>
    <w:p w14:paraId="4B329EBC" w14:textId="77777777" w:rsidR="000C5CB5" w:rsidRDefault="00D525E4">
      <w:pPr>
        <w:numPr>
          <w:ilvl w:val="0"/>
          <w:numId w:val="63"/>
        </w:numPr>
        <w:ind w:hanging="720"/>
        <w:rPr>
          <w:rFonts w:ascii="Arial" w:eastAsia="Arial" w:hAnsi="Arial" w:cs="Arial"/>
          <w:sz w:val="24"/>
          <w:szCs w:val="24"/>
        </w:rPr>
      </w:pPr>
      <w:r>
        <w:rPr>
          <w:rFonts w:ascii="Arial" w:eastAsia="Arial" w:hAnsi="Arial" w:cs="Arial"/>
          <w:sz w:val="24"/>
          <w:szCs w:val="24"/>
        </w:rPr>
        <w:t>Osoba, której dotyczą pozyskane w związku z prowadzeniem niniejszego postępowania dane osobowe, ma prawo:</w:t>
      </w:r>
    </w:p>
    <w:p w14:paraId="70007EA4"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dostępu do swoich danych osobowych – zgodnie z art. 15 RODO, </w:t>
      </w:r>
    </w:p>
    <w:p w14:paraId="5E074C71" w14:textId="4A448D8D" w:rsidR="000C5CB5" w:rsidRDefault="00D525E4">
      <w:pPr>
        <w:numPr>
          <w:ilvl w:val="0"/>
          <w:numId w:val="49"/>
        </w:numPr>
        <w:rPr>
          <w:rFonts w:ascii="Arial" w:eastAsia="Arial" w:hAnsi="Arial" w:cs="Arial"/>
          <w:sz w:val="24"/>
          <w:szCs w:val="24"/>
        </w:rPr>
      </w:pPr>
      <w:r>
        <w:rPr>
          <w:rFonts w:ascii="Arial" w:eastAsia="Arial" w:hAnsi="Arial" w:cs="Arial"/>
          <w:sz w:val="24"/>
          <w:szCs w:val="24"/>
        </w:rPr>
        <w:t>do sprostowania swoich danych osobowych – zgodnie z art. 16 RODO,</w:t>
      </w:r>
    </w:p>
    <w:p w14:paraId="590C766C"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do żądania od Zamawiającego – jako administratora, ograniczenia przetwarzania danych osobowych z zastrzeżeniem przypadków, o których mowa w art. 18 ust. 2 RODO. </w:t>
      </w:r>
    </w:p>
    <w:p w14:paraId="4E27F23D"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wniesienia skargi do Prezesa Urzędu Ochrony Danych Osobowych </w:t>
      </w:r>
      <w:r>
        <w:rPr>
          <w:rFonts w:ascii="Arial" w:eastAsia="Arial" w:hAnsi="Arial" w:cs="Arial"/>
          <w:sz w:val="24"/>
          <w:szCs w:val="24"/>
        </w:rPr>
        <w:br/>
        <w:t>w przypadku uznania, iż przetwarzanie jej danych osobowych narusza przepisy o ochronie danych osobowych, w tym przepisy RODO.</w:t>
      </w:r>
    </w:p>
    <w:p w14:paraId="6D84E24D" w14:textId="77777777" w:rsidR="000C5CB5" w:rsidRDefault="00D525E4">
      <w:pPr>
        <w:numPr>
          <w:ilvl w:val="0"/>
          <w:numId w:val="51"/>
        </w:numPr>
        <w:ind w:left="709" w:hanging="709"/>
        <w:rPr>
          <w:rFonts w:ascii="Arial" w:eastAsia="Arial" w:hAnsi="Arial" w:cs="Arial"/>
          <w:sz w:val="24"/>
          <w:szCs w:val="24"/>
        </w:rPr>
      </w:pPr>
      <w:r>
        <w:rPr>
          <w:rFonts w:ascii="Arial" w:eastAsia="Arial" w:hAnsi="Arial" w:cs="Arial"/>
          <w:sz w:val="24"/>
          <w:szCs w:val="24"/>
        </w:rPr>
        <w:t xml:space="preserve">Obowiązek podania danych osobowych jest wymogiem ustawowym określonym w przepisach ustawy PZP, związanym z udziałem </w:t>
      </w:r>
      <w:r>
        <w:rPr>
          <w:rFonts w:ascii="Arial" w:eastAsia="Arial" w:hAnsi="Arial" w:cs="Arial"/>
          <w:sz w:val="24"/>
          <w:szCs w:val="24"/>
        </w:rPr>
        <w:br/>
        <w:t>w postępowaniu o udzielenie zamówienia publicznego; konsekwencje niepodania określonych danych określa ustawa PZP.</w:t>
      </w:r>
    </w:p>
    <w:p w14:paraId="1DEAA381" w14:textId="77777777" w:rsidR="000C5CB5" w:rsidRDefault="00D525E4">
      <w:pPr>
        <w:numPr>
          <w:ilvl w:val="0"/>
          <w:numId w:val="51"/>
        </w:numPr>
        <w:ind w:left="709" w:hanging="709"/>
        <w:rPr>
          <w:rFonts w:ascii="Arial" w:eastAsia="Arial" w:hAnsi="Arial" w:cs="Arial"/>
          <w:sz w:val="24"/>
          <w:szCs w:val="24"/>
        </w:rPr>
      </w:pPr>
      <w:r>
        <w:rPr>
          <w:rFonts w:ascii="Arial" w:eastAsia="Arial" w:hAnsi="Arial" w:cs="Arial"/>
          <w:sz w:val="24"/>
          <w:szCs w:val="24"/>
        </w:rPr>
        <w:lastRenderedPageBreak/>
        <w:t xml:space="preserve">Osobie, której dane osobowe zostały pozyskane przez Zamawiającego </w:t>
      </w:r>
      <w:r>
        <w:rPr>
          <w:rFonts w:ascii="Arial" w:eastAsia="Arial" w:hAnsi="Arial" w:cs="Arial"/>
          <w:sz w:val="24"/>
          <w:szCs w:val="24"/>
        </w:rPr>
        <w:br/>
        <w:t>w związku z prowadzeniem niniejszego postępowania o udzielenie zamówienia publicznego nie przysługuje:</w:t>
      </w:r>
    </w:p>
    <w:p w14:paraId="4D8F4555" w14:textId="76ABA2ED"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t xml:space="preserve">prawo do usunięcia danych osobowych, o czym przesądza art. 17 ust. 3 lit. b, d lub e RODO, </w:t>
      </w:r>
    </w:p>
    <w:p w14:paraId="0C63B3EF" w14:textId="77777777"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t xml:space="preserve">prawo do przenoszenia danych osobowych, o którym mowa w art. 20 RODO, określone w art. 21 RODO. </w:t>
      </w:r>
    </w:p>
    <w:p w14:paraId="67FA9A6F" w14:textId="77777777"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t>na podstawie art. 21 RODO prawo sprzeciwu, wobec przetwarzania danych osobowych, gdyż podstawą prawną przetwarzania Pani/Pana danych osobowych jest art. 6 ust. 1 lit. c RODO.</w:t>
      </w:r>
    </w:p>
    <w:p w14:paraId="14038086"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 xml:space="preserve">Dane osobowe mogą być przekazywane do organów publicznych i urzędów państwowych lub innych podmiotów upoważnionych na podstawie przepisów prawa lub wykonujących zadania realizowane w interesie publicznym lub w ramach sprawowania władzy publicznej, w szczególności do podmiotów prowadzących działalność kontrolną wobec Zamawiającego. Dane osobowe są przekazywane do podmiotów przetwarzających dane </w:t>
      </w:r>
      <w:r>
        <w:rPr>
          <w:rFonts w:ascii="Arial" w:eastAsia="Arial" w:hAnsi="Arial" w:cs="Arial"/>
          <w:sz w:val="24"/>
          <w:szCs w:val="24"/>
        </w:rPr>
        <w:br/>
        <w:t>w imieniu administratora danych osobowych.</w:t>
      </w:r>
    </w:p>
    <w:p w14:paraId="6566533E"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Skorzystanie przez osobę, której dane osobowe dotyczą, z uprawnienia do sprostowania lub uzupełnienia, o którym mowa w art. 16 RODO, nie może skutkować zmianą wyniku postępowania o udzielenie zamówienia ani zmianą postanowień umowy w sprawie zamówienia publicznego w zakresie niezgodnym z ustawą.</w:t>
      </w:r>
    </w:p>
    <w:p w14:paraId="21946511"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W postępowaniu o udzielenie zamówienia zgłoszenie żądania ograniczenia przetwarzania, o którym mowa w art. 18 ust. 1 RODO, nie ogranicza przetwarzania danych osobowych do czasu zakończenia tego postępowania.</w:t>
      </w:r>
    </w:p>
    <w:p w14:paraId="54F5F419"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 PRZEDMIOTU ZAMÓWIENIA</w:t>
      </w:r>
    </w:p>
    <w:p w14:paraId="7AA24263" w14:textId="38ED4D1D" w:rsidR="000C5CB5" w:rsidRDefault="00D525E4">
      <w:pPr>
        <w:numPr>
          <w:ilvl w:val="0"/>
          <w:numId w:val="55"/>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Nazwa zamówienia: </w:t>
      </w:r>
      <w:r w:rsidR="00A7166B" w:rsidRPr="00A7166B">
        <w:rPr>
          <w:rFonts w:ascii="Arial" w:eastAsia="Arial" w:hAnsi="Arial" w:cs="Arial"/>
          <w:b/>
          <w:color w:val="000000"/>
          <w:sz w:val="24"/>
          <w:szCs w:val="24"/>
        </w:rPr>
        <w:t>Wyposażenie szkoły w maszyny oraz cyfrowo zintegrowane systemy wspierające edukację</w:t>
      </w:r>
      <w:r>
        <w:rPr>
          <w:rFonts w:ascii="Arial" w:eastAsia="Arial" w:hAnsi="Arial" w:cs="Arial"/>
          <w:b/>
          <w:color w:val="000000"/>
          <w:sz w:val="24"/>
          <w:szCs w:val="24"/>
        </w:rPr>
        <w:t>.</w:t>
      </w:r>
    </w:p>
    <w:p w14:paraId="6858D043" w14:textId="78CB4EF7" w:rsidR="000C5CB5" w:rsidRDefault="00D525E4">
      <w:pPr>
        <w:numPr>
          <w:ilvl w:val="0"/>
          <w:numId w:val="55"/>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b/>
          <w:color w:val="000000"/>
          <w:sz w:val="24"/>
          <w:szCs w:val="24"/>
        </w:rPr>
        <w:lastRenderedPageBreak/>
        <w:t xml:space="preserve">Przedmiot zamówienia został podzielony na </w:t>
      </w:r>
      <w:r w:rsidR="00A7166B">
        <w:rPr>
          <w:rFonts w:ascii="Arial" w:eastAsia="Arial" w:hAnsi="Arial" w:cs="Arial"/>
          <w:b/>
          <w:color w:val="000000"/>
          <w:sz w:val="24"/>
          <w:szCs w:val="24"/>
        </w:rPr>
        <w:t>3</w:t>
      </w:r>
      <w:r>
        <w:rPr>
          <w:rFonts w:ascii="Arial" w:eastAsia="Arial" w:hAnsi="Arial" w:cs="Arial"/>
          <w:b/>
          <w:color w:val="000000"/>
          <w:sz w:val="24"/>
          <w:szCs w:val="24"/>
        </w:rPr>
        <w:t xml:space="preserve"> niezależne części tj.: </w:t>
      </w:r>
    </w:p>
    <w:p w14:paraId="738342B5" w14:textId="01E96001" w:rsidR="004769C5" w:rsidRPr="001907A4" w:rsidRDefault="004769C5" w:rsidP="004769C5">
      <w:pPr>
        <w:pStyle w:val="Akapitzlist"/>
        <w:numPr>
          <w:ilvl w:val="0"/>
          <w:numId w:val="74"/>
        </w:numPr>
        <w:suppressAutoHyphens/>
        <w:spacing w:before="120" w:after="120"/>
        <w:ind w:left="1701" w:hanging="1701"/>
        <w:rPr>
          <w:rFonts w:ascii="Arial" w:hAnsi="Arial" w:cs="Arial"/>
          <w:sz w:val="24"/>
          <w:szCs w:val="24"/>
        </w:rPr>
      </w:pPr>
      <w:bookmarkStart w:id="13" w:name="_heading=h.gcnppdn4mhe3" w:colFirst="0" w:colLast="0"/>
      <w:bookmarkStart w:id="14" w:name="_heading=h.e7n67owjk6dy" w:colFirst="0" w:colLast="0"/>
      <w:bookmarkStart w:id="15" w:name="_Hlk210988365"/>
      <w:bookmarkStart w:id="16" w:name="_Hlk210990599"/>
      <w:bookmarkStart w:id="17" w:name="_Hlk210993204"/>
      <w:bookmarkEnd w:id="13"/>
      <w:bookmarkEnd w:id="14"/>
      <w:r w:rsidRPr="001907A4">
        <w:rPr>
          <w:rFonts w:ascii="Arial" w:hAnsi="Arial" w:cs="Arial"/>
          <w:sz w:val="24"/>
          <w:szCs w:val="24"/>
        </w:rPr>
        <w:t xml:space="preserve">Dostawa, montaż i uruchomienie nowych maszyn i urządzeń służących produkcji podstawowych produktów rolnych (1.a.) dron rolniczy, (1.b.) symulator do automatycznego prowadzenia ciągnika, (1.d) symulator pracy opryskiwacza, (1.e.) zestawy do prowadzenia i komunikacji, </w:t>
      </w:r>
      <w:r w:rsidR="000D5AD8" w:rsidRPr="001907A4">
        <w:rPr>
          <w:rFonts w:ascii="Arial" w:hAnsi="Arial" w:cs="Arial"/>
          <w:sz w:val="24"/>
          <w:szCs w:val="24"/>
        </w:rPr>
        <w:t xml:space="preserve">(2.a.) </w:t>
      </w:r>
      <w:r w:rsidR="00AB3781" w:rsidRPr="001907A4">
        <w:rPr>
          <w:rFonts w:ascii="Arial" w:hAnsi="Arial" w:cs="Arial"/>
          <w:sz w:val="24"/>
          <w:szCs w:val="24"/>
        </w:rPr>
        <w:t>modernizacja rozsiewacza nawozów</w:t>
      </w:r>
      <w:r w:rsidR="00176E50" w:rsidRPr="001907A4">
        <w:rPr>
          <w:rFonts w:ascii="Arial" w:hAnsi="Arial" w:cs="Arial"/>
          <w:sz w:val="24"/>
          <w:szCs w:val="24"/>
        </w:rPr>
        <w:t>,</w:t>
      </w:r>
      <w:r w:rsidR="00AB3781" w:rsidRPr="001907A4">
        <w:rPr>
          <w:rFonts w:ascii="Arial" w:hAnsi="Arial" w:cs="Arial"/>
          <w:sz w:val="24"/>
          <w:szCs w:val="24"/>
        </w:rPr>
        <w:t xml:space="preserve"> </w:t>
      </w:r>
      <w:r w:rsidR="000D5AD8" w:rsidRPr="001907A4">
        <w:rPr>
          <w:rFonts w:ascii="Arial" w:hAnsi="Arial" w:cs="Arial"/>
          <w:sz w:val="24"/>
          <w:szCs w:val="24"/>
        </w:rPr>
        <w:t xml:space="preserve">(2.b.) </w:t>
      </w:r>
      <w:r w:rsidR="00176E50" w:rsidRPr="001907A4">
        <w:rPr>
          <w:rFonts w:ascii="Arial" w:hAnsi="Arial" w:cs="Arial"/>
          <w:sz w:val="24"/>
          <w:szCs w:val="24"/>
        </w:rPr>
        <w:t xml:space="preserve">modernizacja siewnika do kukurydzy, </w:t>
      </w:r>
      <w:r w:rsidRPr="001907A4">
        <w:rPr>
          <w:rFonts w:ascii="Arial" w:hAnsi="Arial" w:cs="Arial"/>
          <w:sz w:val="24"/>
          <w:szCs w:val="24"/>
        </w:rPr>
        <w:t>(2.c.) monitor plonu,</w:t>
      </w:r>
      <w:bookmarkEnd w:id="15"/>
      <w:r w:rsidRPr="001907A4">
        <w:rPr>
          <w:rFonts w:ascii="Arial" w:hAnsi="Arial" w:cs="Arial"/>
          <w:sz w:val="24"/>
          <w:szCs w:val="24"/>
        </w:rPr>
        <w:t xml:space="preserve"> </w:t>
      </w:r>
      <w:r w:rsidR="0044317A" w:rsidRPr="001907A4">
        <w:rPr>
          <w:rFonts w:ascii="Arial" w:hAnsi="Arial" w:cs="Arial"/>
          <w:sz w:val="24"/>
          <w:szCs w:val="24"/>
        </w:rPr>
        <w:t xml:space="preserve">(3.a.) stacja pogodowa, </w:t>
      </w:r>
      <w:r w:rsidR="00706EF7" w:rsidRPr="001907A4">
        <w:rPr>
          <w:rFonts w:ascii="Arial" w:hAnsi="Arial" w:cs="Arial"/>
          <w:sz w:val="24"/>
          <w:szCs w:val="24"/>
        </w:rPr>
        <w:t>(4.a.) aplikacja do zarządzania w gospodarstwie rolnym;</w:t>
      </w:r>
    </w:p>
    <w:p w14:paraId="0DA3135E" w14:textId="77777777" w:rsidR="004769C5" w:rsidRPr="001907A4" w:rsidRDefault="004769C5" w:rsidP="004769C5">
      <w:pPr>
        <w:pStyle w:val="Akapitzlist"/>
        <w:numPr>
          <w:ilvl w:val="0"/>
          <w:numId w:val="74"/>
        </w:numPr>
        <w:suppressAutoHyphens/>
        <w:spacing w:before="120" w:after="120"/>
        <w:ind w:left="1701" w:hanging="1701"/>
        <w:rPr>
          <w:rFonts w:ascii="Arial" w:hAnsi="Arial" w:cs="Arial"/>
          <w:sz w:val="24"/>
          <w:szCs w:val="24"/>
        </w:rPr>
      </w:pPr>
      <w:bookmarkStart w:id="18" w:name="_Hlk210988387"/>
      <w:bookmarkEnd w:id="16"/>
      <w:r w:rsidRPr="001907A4">
        <w:rPr>
          <w:rFonts w:ascii="Arial" w:hAnsi="Arial" w:cs="Arial"/>
          <w:sz w:val="24"/>
          <w:szCs w:val="24"/>
        </w:rPr>
        <w:t>Dostawa, montaż i uruchomienie nowego symulatora jazdy oraz pracy ciągnika rolniczego i kombajnu zbożowego z licencjami wieczystymi na oprogramowanie bazowe (1.c.)</w:t>
      </w:r>
      <w:bookmarkEnd w:id="18"/>
      <w:r w:rsidRPr="001907A4">
        <w:rPr>
          <w:rFonts w:ascii="Arial" w:hAnsi="Arial" w:cs="Arial"/>
          <w:sz w:val="24"/>
          <w:szCs w:val="24"/>
        </w:rPr>
        <w:t>,</w:t>
      </w:r>
    </w:p>
    <w:p w14:paraId="442AA922" w14:textId="7EB65218" w:rsidR="004769C5" w:rsidRPr="001907A4" w:rsidRDefault="004769C5" w:rsidP="004769C5">
      <w:pPr>
        <w:pStyle w:val="Akapitzlist"/>
        <w:numPr>
          <w:ilvl w:val="0"/>
          <w:numId w:val="74"/>
        </w:numPr>
        <w:suppressAutoHyphens/>
        <w:spacing w:before="120" w:after="120"/>
        <w:ind w:left="1701" w:hanging="1701"/>
        <w:rPr>
          <w:rFonts w:ascii="Arial" w:hAnsi="Arial" w:cs="Arial"/>
          <w:sz w:val="24"/>
          <w:szCs w:val="24"/>
        </w:rPr>
      </w:pPr>
      <w:bookmarkStart w:id="19" w:name="_Hlk210989548"/>
      <w:bookmarkStart w:id="20" w:name="_Hlk210988424"/>
      <w:bookmarkStart w:id="21" w:name="_Hlk210990688"/>
      <w:r w:rsidRPr="001907A4">
        <w:rPr>
          <w:rFonts w:ascii="Arial" w:hAnsi="Arial" w:cs="Arial"/>
          <w:sz w:val="24"/>
          <w:szCs w:val="24"/>
        </w:rPr>
        <w:t>Dostawa (1.f.) ciągnika rolniczego</w:t>
      </w:r>
      <w:bookmarkEnd w:id="19"/>
      <w:r w:rsidRPr="001907A4">
        <w:rPr>
          <w:rFonts w:ascii="Arial" w:hAnsi="Arial" w:cs="Arial"/>
          <w:sz w:val="24"/>
          <w:szCs w:val="24"/>
        </w:rPr>
        <w:t xml:space="preserve">, (1.g) opryskiwacza polowego </w:t>
      </w:r>
      <w:r w:rsidR="00F84863" w:rsidRPr="001907A4">
        <w:rPr>
          <w:rFonts w:ascii="Arial" w:hAnsi="Arial" w:cs="Arial"/>
          <w:sz w:val="24"/>
          <w:szCs w:val="24"/>
        </w:rPr>
        <w:br/>
      </w:r>
      <w:r w:rsidRPr="001907A4">
        <w:rPr>
          <w:rFonts w:ascii="Arial" w:hAnsi="Arial" w:cs="Arial"/>
          <w:sz w:val="24"/>
          <w:szCs w:val="24"/>
        </w:rPr>
        <w:t>i (1.h.) zestawu upraw</w:t>
      </w:r>
      <w:r w:rsidR="00CD0783">
        <w:rPr>
          <w:rFonts w:ascii="Arial" w:hAnsi="Arial" w:cs="Arial"/>
          <w:sz w:val="24"/>
          <w:szCs w:val="24"/>
        </w:rPr>
        <w:t>owo</w:t>
      </w:r>
      <w:r w:rsidRPr="001907A4">
        <w:rPr>
          <w:rFonts w:ascii="Arial" w:hAnsi="Arial" w:cs="Arial"/>
          <w:sz w:val="24"/>
          <w:szCs w:val="24"/>
        </w:rPr>
        <w:t xml:space="preserve"> – siewnego</w:t>
      </w:r>
      <w:bookmarkEnd w:id="20"/>
      <w:r w:rsidRPr="001907A4">
        <w:rPr>
          <w:rFonts w:ascii="Arial" w:hAnsi="Arial" w:cs="Arial"/>
          <w:sz w:val="24"/>
          <w:szCs w:val="24"/>
        </w:rPr>
        <w:t>.</w:t>
      </w:r>
    </w:p>
    <w:bookmarkEnd w:id="17"/>
    <w:bookmarkEnd w:id="21"/>
    <w:p w14:paraId="6BEA930E" w14:textId="77777777" w:rsidR="000C5CB5" w:rsidRDefault="00D525E4">
      <w:pPr>
        <w:numPr>
          <w:ilvl w:val="1"/>
          <w:numId w:val="40"/>
        </w:numPr>
        <w:rPr>
          <w:rFonts w:ascii="Arial" w:eastAsia="Arial" w:hAnsi="Arial" w:cs="Arial"/>
          <w:sz w:val="24"/>
          <w:szCs w:val="24"/>
        </w:rPr>
      </w:pPr>
      <w:r>
        <w:rPr>
          <w:rFonts w:ascii="Arial" w:eastAsia="Arial" w:hAnsi="Arial" w:cs="Arial"/>
          <w:sz w:val="24"/>
          <w:szCs w:val="24"/>
        </w:rPr>
        <w:t>Wykonawcy mogą składać swoje oferty na nieograniczoną liczbę części bez ograniczeń.</w:t>
      </w:r>
    </w:p>
    <w:p w14:paraId="21187C3F" w14:textId="3718D2A1" w:rsidR="000C5CB5" w:rsidRDefault="00D525E4">
      <w:pPr>
        <w:numPr>
          <w:ilvl w:val="1"/>
          <w:numId w:val="40"/>
        </w:numPr>
        <w:ind w:left="709"/>
        <w:rPr>
          <w:rFonts w:ascii="Arial" w:eastAsia="Arial" w:hAnsi="Arial" w:cs="Arial"/>
          <w:sz w:val="24"/>
          <w:szCs w:val="24"/>
        </w:rPr>
      </w:pPr>
      <w:r>
        <w:rPr>
          <w:rFonts w:ascii="Arial" w:eastAsia="Arial" w:hAnsi="Arial" w:cs="Arial"/>
          <w:sz w:val="24"/>
          <w:szCs w:val="24"/>
        </w:rPr>
        <w:t>Szczegółowy opis przedmiotu zamówienia zawarty został w Załączni</w:t>
      </w:r>
      <w:r w:rsidR="006E75F7">
        <w:rPr>
          <w:rFonts w:ascii="Arial" w:eastAsia="Arial" w:hAnsi="Arial" w:cs="Arial"/>
          <w:sz w:val="24"/>
          <w:szCs w:val="24"/>
        </w:rPr>
        <w:t>ku</w:t>
      </w:r>
      <w:r w:rsidR="00367F1C">
        <w:rPr>
          <w:rFonts w:ascii="Arial" w:eastAsia="Arial" w:hAnsi="Arial" w:cs="Arial"/>
          <w:sz w:val="24"/>
          <w:szCs w:val="24"/>
        </w:rPr>
        <w:br/>
      </w:r>
      <w:r>
        <w:rPr>
          <w:rFonts w:ascii="Arial" w:eastAsia="Arial" w:hAnsi="Arial" w:cs="Arial"/>
          <w:sz w:val="24"/>
          <w:szCs w:val="24"/>
        </w:rPr>
        <w:t xml:space="preserve">nr 1A do SWZ– odpowiednio do części. </w:t>
      </w:r>
    </w:p>
    <w:p w14:paraId="43632F9D" w14:textId="77777777" w:rsidR="000C5CB5" w:rsidRDefault="00D525E4">
      <w:pPr>
        <w:numPr>
          <w:ilvl w:val="1"/>
          <w:numId w:val="40"/>
        </w:numPr>
        <w:ind w:left="709"/>
        <w:rPr>
          <w:rFonts w:ascii="Arial" w:eastAsia="Arial" w:hAnsi="Arial" w:cs="Arial"/>
          <w:sz w:val="24"/>
          <w:szCs w:val="24"/>
        </w:rPr>
      </w:pPr>
      <w:r>
        <w:rPr>
          <w:rFonts w:ascii="Arial" w:eastAsia="Arial" w:hAnsi="Arial" w:cs="Arial"/>
          <w:sz w:val="24"/>
          <w:szCs w:val="24"/>
        </w:rPr>
        <w:t>Nazwy i kody dotyczące przedmiotu zamówienia określone zgodnie ze Wspólnym Słownikiem Zamówień (CPV):</w:t>
      </w:r>
    </w:p>
    <w:p w14:paraId="4F2672C0" w14:textId="148540EA" w:rsidR="000C5CB5" w:rsidRDefault="00D525E4">
      <w:pPr>
        <w:ind w:left="709"/>
        <w:rPr>
          <w:rFonts w:ascii="Arial" w:eastAsia="Arial" w:hAnsi="Arial" w:cs="Arial"/>
          <w:sz w:val="24"/>
          <w:szCs w:val="24"/>
        </w:rPr>
      </w:pPr>
      <w:r>
        <w:rPr>
          <w:rFonts w:ascii="Arial" w:eastAsia="Arial" w:hAnsi="Arial" w:cs="Arial"/>
          <w:sz w:val="24"/>
          <w:szCs w:val="24"/>
        </w:rPr>
        <w:t>Część nr 1:</w:t>
      </w:r>
      <w:r w:rsidR="004769C5">
        <w:rPr>
          <w:rFonts w:ascii="Arial" w:eastAsia="Arial" w:hAnsi="Arial" w:cs="Arial"/>
          <w:sz w:val="24"/>
          <w:szCs w:val="24"/>
        </w:rPr>
        <w:t xml:space="preserve"> </w:t>
      </w:r>
      <w:r w:rsidR="004769C5" w:rsidRPr="004769C5">
        <w:rPr>
          <w:rFonts w:ascii="Arial" w:eastAsia="Arial" w:hAnsi="Arial" w:cs="Arial"/>
          <w:sz w:val="24"/>
          <w:szCs w:val="24"/>
        </w:rPr>
        <w:t>16000000-5 Maszyny rolnicze</w:t>
      </w:r>
    </w:p>
    <w:p w14:paraId="5170EDEB" w14:textId="64B27C5F" w:rsidR="000C5CB5" w:rsidRDefault="00D525E4">
      <w:pPr>
        <w:ind w:left="709"/>
        <w:rPr>
          <w:rFonts w:ascii="Arial" w:eastAsia="Arial" w:hAnsi="Arial" w:cs="Arial"/>
          <w:sz w:val="24"/>
          <w:szCs w:val="24"/>
        </w:rPr>
      </w:pPr>
      <w:r>
        <w:rPr>
          <w:rFonts w:ascii="Arial" w:eastAsia="Arial" w:hAnsi="Arial" w:cs="Arial"/>
          <w:sz w:val="24"/>
          <w:szCs w:val="24"/>
        </w:rPr>
        <w:t xml:space="preserve">Część nr 2: </w:t>
      </w:r>
      <w:r w:rsidR="00F84863" w:rsidRPr="00F84863">
        <w:rPr>
          <w:rFonts w:ascii="Arial" w:eastAsia="Arial" w:hAnsi="Arial" w:cs="Arial"/>
          <w:sz w:val="24"/>
          <w:szCs w:val="24"/>
        </w:rPr>
        <w:t>34151000-0 Symulatory jazdy</w:t>
      </w:r>
    </w:p>
    <w:p w14:paraId="67499738" w14:textId="0E5C1A37" w:rsidR="004769C5" w:rsidRDefault="004769C5" w:rsidP="004769C5">
      <w:pPr>
        <w:ind w:left="709"/>
        <w:rPr>
          <w:rFonts w:ascii="Arial" w:eastAsia="Arial" w:hAnsi="Arial" w:cs="Arial"/>
          <w:sz w:val="24"/>
          <w:szCs w:val="24"/>
        </w:rPr>
      </w:pPr>
      <w:r>
        <w:rPr>
          <w:rFonts w:ascii="Arial" w:eastAsia="Arial" w:hAnsi="Arial" w:cs="Arial"/>
          <w:sz w:val="24"/>
          <w:szCs w:val="24"/>
        </w:rPr>
        <w:t xml:space="preserve">Część nr 3: </w:t>
      </w:r>
      <w:r w:rsidRPr="004769C5">
        <w:rPr>
          <w:rFonts w:ascii="Arial" w:eastAsia="Arial" w:hAnsi="Arial" w:cs="Arial"/>
          <w:sz w:val="24"/>
          <w:szCs w:val="24"/>
        </w:rPr>
        <w:t>16700000-2 Ciągniki</w:t>
      </w:r>
    </w:p>
    <w:p w14:paraId="6470CD0A" w14:textId="77777777" w:rsidR="000C5CB5"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t>Wszystkie przedmioty w przedmiotowym postępowaniu, w każdej części mają być fabrycznie nowe i nieużywane oraz przygotowane do użytkowania bez dodatkowych działań Zamawiającego tym bardziej generujących dodatkowe koszty po stronie Zamawiającego, jako niezbędne do prawidłowego działania przedmiotu zamówienia.</w:t>
      </w:r>
    </w:p>
    <w:p w14:paraId="5676D492" w14:textId="1F6F223B" w:rsidR="000C5CB5"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lastRenderedPageBreak/>
        <w:t>Oferowane przez Wykonawcę sprzęty</w:t>
      </w:r>
      <w:r w:rsidR="00F84863">
        <w:rPr>
          <w:rFonts w:ascii="Arial" w:eastAsia="Arial" w:hAnsi="Arial" w:cs="Arial"/>
          <w:sz w:val="24"/>
          <w:szCs w:val="24"/>
        </w:rPr>
        <w:t xml:space="preserve"> i </w:t>
      </w:r>
      <w:r>
        <w:rPr>
          <w:rFonts w:ascii="Arial" w:eastAsia="Arial" w:hAnsi="Arial" w:cs="Arial"/>
          <w:sz w:val="24"/>
          <w:szCs w:val="24"/>
        </w:rPr>
        <w:t>urządzenia muszą być kompletne, fabrycznie nowe, nieużywane i nieeksponowane oraz posiadać wszystkie elementy wymienione w przedmiocie zamówienia.</w:t>
      </w:r>
    </w:p>
    <w:p w14:paraId="27C5BA02" w14:textId="3EA06446" w:rsidR="000C5CB5"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t>Oferowane przez Wykonawcę sprzęty</w:t>
      </w:r>
      <w:r w:rsidR="00F84863">
        <w:rPr>
          <w:rFonts w:ascii="Arial" w:eastAsia="Arial" w:hAnsi="Arial" w:cs="Arial"/>
          <w:sz w:val="24"/>
          <w:szCs w:val="24"/>
        </w:rPr>
        <w:t xml:space="preserve"> i </w:t>
      </w:r>
      <w:r>
        <w:rPr>
          <w:rFonts w:ascii="Arial" w:eastAsia="Arial" w:hAnsi="Arial" w:cs="Arial"/>
          <w:sz w:val="24"/>
          <w:szCs w:val="24"/>
        </w:rPr>
        <w:t>urządzenia muszą odpowiadać minimalnym parametrom technicznym, jakościowym i funkcjonalnym oraz nie mogą być gorsze technicznie i jakościowo niż podano w opisie przedmiotu zamówienia – muszą być na poziomie (równoważne) lub lepsze od podanych w opisie przedmiotu zamówienia, a ich zastosowanie w żaden sposób nie wpłynie negatywnie na prawidłowe funkcjonowanie rozwiązań technicznych/funkcjonalnych przewidzianych w opisanych parametrach sprzętów</w:t>
      </w:r>
      <w:r w:rsidR="00F84863">
        <w:rPr>
          <w:rFonts w:ascii="Arial" w:eastAsia="Arial" w:hAnsi="Arial" w:cs="Arial"/>
          <w:sz w:val="24"/>
          <w:szCs w:val="24"/>
        </w:rPr>
        <w:t xml:space="preserve"> i </w:t>
      </w:r>
      <w:r>
        <w:rPr>
          <w:rFonts w:ascii="Arial" w:eastAsia="Arial" w:hAnsi="Arial" w:cs="Arial"/>
          <w:sz w:val="24"/>
          <w:szCs w:val="24"/>
        </w:rPr>
        <w:t>urządzeń. Wszystkie sprzęty</w:t>
      </w:r>
      <w:r w:rsidR="00F84863">
        <w:rPr>
          <w:rFonts w:ascii="Arial" w:eastAsia="Arial" w:hAnsi="Arial" w:cs="Arial"/>
          <w:sz w:val="24"/>
          <w:szCs w:val="24"/>
        </w:rPr>
        <w:t xml:space="preserve"> i</w:t>
      </w:r>
      <w:r>
        <w:rPr>
          <w:rFonts w:ascii="Arial" w:eastAsia="Arial" w:hAnsi="Arial" w:cs="Arial"/>
          <w:sz w:val="24"/>
          <w:szCs w:val="24"/>
        </w:rPr>
        <w:t xml:space="preserve"> muszą być sprawne technicznie, kompletne i gotowe do pracy.</w:t>
      </w:r>
    </w:p>
    <w:p w14:paraId="677DB7D0" w14:textId="6CDD96F8" w:rsidR="000C5CB5"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t xml:space="preserve">Ewentualne nazwy własne i nazwy producentów zastosowane w opisie przedmiotu zamówienia zostały podane przykładowo i służą tylko </w:t>
      </w:r>
      <w:r>
        <w:rPr>
          <w:rFonts w:ascii="Arial" w:eastAsia="Arial" w:hAnsi="Arial" w:cs="Arial"/>
          <w:sz w:val="24"/>
          <w:szCs w:val="24"/>
        </w:rPr>
        <w:br/>
        <w:t>i wyłącznie określeniu parametrów zamawianych urządzeń</w:t>
      </w:r>
      <w:r w:rsidR="00F84863">
        <w:rPr>
          <w:rFonts w:ascii="Arial" w:eastAsia="Arial" w:hAnsi="Arial" w:cs="Arial"/>
          <w:sz w:val="24"/>
          <w:szCs w:val="24"/>
        </w:rPr>
        <w:t xml:space="preserve"> i</w:t>
      </w:r>
      <w:r>
        <w:rPr>
          <w:rFonts w:ascii="Arial" w:eastAsia="Arial" w:hAnsi="Arial" w:cs="Arial"/>
          <w:sz w:val="24"/>
          <w:szCs w:val="24"/>
        </w:rPr>
        <w:t xml:space="preserve"> sprzętów standardów jakościowych, technicznych i funkcjonalnych i nie mogą być traktowane jako rekomendacja ich nabycia i użycia, z wyłączeniem doposażenia do posiadanych urządzeń. Nie służą wyłonieniu lub preferowaniu konkretnego producenta czy dostawcy. Wskazane w opisie przedmiotu zamówienia parametry techniczne, jakościowe i funkcjonalne urządzeń</w:t>
      </w:r>
      <w:r w:rsidR="00F84863">
        <w:rPr>
          <w:rFonts w:ascii="Arial" w:eastAsia="Arial" w:hAnsi="Arial" w:cs="Arial"/>
          <w:sz w:val="24"/>
          <w:szCs w:val="24"/>
        </w:rPr>
        <w:t xml:space="preserve"> i </w:t>
      </w:r>
      <w:r>
        <w:rPr>
          <w:rFonts w:ascii="Arial" w:eastAsia="Arial" w:hAnsi="Arial" w:cs="Arial"/>
          <w:sz w:val="24"/>
          <w:szCs w:val="24"/>
        </w:rPr>
        <w:t xml:space="preserve">sprzętów, Zamawiający traktuje jako określenie nie gorszych (minimalnych) wymagań parametrów technicznych, jakościowych i funkcjonalnych. Ciężar udowodnienia, że produkt jest równoważny </w:t>
      </w:r>
      <w:r w:rsidR="00F84863">
        <w:rPr>
          <w:rFonts w:ascii="Arial" w:eastAsia="Arial" w:hAnsi="Arial" w:cs="Arial"/>
          <w:sz w:val="24"/>
          <w:szCs w:val="24"/>
        </w:rPr>
        <w:br/>
      </w:r>
      <w:r>
        <w:rPr>
          <w:rFonts w:ascii="Arial" w:eastAsia="Arial" w:hAnsi="Arial" w:cs="Arial"/>
          <w:sz w:val="24"/>
          <w:szCs w:val="24"/>
        </w:rPr>
        <w:t>w stosunku do wymogu określonego przez Zamawiającego spoczywa na Wykonawcy.</w:t>
      </w:r>
    </w:p>
    <w:p w14:paraId="5D01A5A4" w14:textId="214966F9" w:rsidR="000C5CB5"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t>Wykonawca, wraz z dostarczonym przedmiotem zamówienia, dostarczy wszystkie niezbędne dokumenty, instrukcje obsługi i karty gwarancyjne – jeśli są wymagane.</w:t>
      </w:r>
    </w:p>
    <w:p w14:paraId="56C783AB" w14:textId="6924180E" w:rsidR="00F84863" w:rsidRDefault="00D525E4" w:rsidP="00F84863">
      <w:pPr>
        <w:numPr>
          <w:ilvl w:val="1"/>
          <w:numId w:val="58"/>
        </w:numPr>
        <w:ind w:left="851" w:hanging="851"/>
        <w:rPr>
          <w:rFonts w:ascii="Arial" w:eastAsia="Arial" w:hAnsi="Arial" w:cs="Arial"/>
          <w:sz w:val="24"/>
          <w:szCs w:val="24"/>
        </w:rPr>
      </w:pPr>
      <w:r>
        <w:rPr>
          <w:rFonts w:ascii="Arial" w:eastAsia="Arial" w:hAnsi="Arial" w:cs="Arial"/>
          <w:sz w:val="24"/>
          <w:szCs w:val="24"/>
        </w:rPr>
        <w:t xml:space="preserve">Wykonawca dostarczy, zainstaluje </w:t>
      </w:r>
      <w:r w:rsidR="004769C5">
        <w:rPr>
          <w:rFonts w:ascii="Arial" w:eastAsia="Arial" w:hAnsi="Arial" w:cs="Arial"/>
          <w:sz w:val="24"/>
          <w:szCs w:val="24"/>
        </w:rPr>
        <w:t xml:space="preserve">(jeśli dotyczy) </w:t>
      </w:r>
      <w:r>
        <w:rPr>
          <w:rFonts w:ascii="Arial" w:eastAsia="Arial" w:hAnsi="Arial" w:cs="Arial"/>
          <w:sz w:val="24"/>
          <w:szCs w:val="24"/>
        </w:rPr>
        <w:t xml:space="preserve">i zamontuje sprzęt i urządzenia </w:t>
      </w:r>
      <w:r w:rsidR="00F84863" w:rsidRPr="00F84863">
        <w:rPr>
          <w:rFonts w:ascii="Arial" w:eastAsia="Arial" w:hAnsi="Arial" w:cs="Arial"/>
          <w:sz w:val="24"/>
          <w:szCs w:val="24"/>
        </w:rPr>
        <w:t>(jeśli dotyczy)</w:t>
      </w:r>
      <w:r w:rsidR="00F84863">
        <w:rPr>
          <w:rFonts w:ascii="Arial" w:eastAsia="Arial" w:hAnsi="Arial" w:cs="Arial"/>
          <w:sz w:val="24"/>
          <w:szCs w:val="24"/>
        </w:rPr>
        <w:t xml:space="preserve"> </w:t>
      </w:r>
      <w:r>
        <w:rPr>
          <w:rFonts w:ascii="Arial" w:eastAsia="Arial" w:hAnsi="Arial" w:cs="Arial"/>
          <w:sz w:val="24"/>
          <w:szCs w:val="24"/>
        </w:rPr>
        <w:t xml:space="preserve">własnym transportem, na własny koszt i własne ryzyko do </w:t>
      </w:r>
      <w:r w:rsidR="00F84863">
        <w:rPr>
          <w:rFonts w:ascii="Arial" w:eastAsia="Arial" w:hAnsi="Arial" w:cs="Arial"/>
          <w:sz w:val="24"/>
          <w:szCs w:val="24"/>
        </w:rPr>
        <w:t xml:space="preserve">siedziby </w:t>
      </w:r>
      <w:r>
        <w:rPr>
          <w:rFonts w:ascii="Arial" w:eastAsia="Arial" w:hAnsi="Arial" w:cs="Arial"/>
          <w:sz w:val="24"/>
          <w:szCs w:val="24"/>
        </w:rPr>
        <w:t>Zamawiającego</w:t>
      </w:r>
      <w:r w:rsidR="00F84863">
        <w:rPr>
          <w:rFonts w:ascii="Arial" w:eastAsia="Arial" w:hAnsi="Arial" w:cs="Arial"/>
          <w:sz w:val="24"/>
          <w:szCs w:val="24"/>
        </w:rPr>
        <w:t>.</w:t>
      </w:r>
      <w:r>
        <w:rPr>
          <w:rFonts w:ascii="Arial" w:eastAsia="Arial" w:hAnsi="Arial" w:cs="Arial"/>
          <w:sz w:val="24"/>
          <w:szCs w:val="24"/>
        </w:rPr>
        <w:t xml:space="preserve"> </w:t>
      </w:r>
    </w:p>
    <w:p w14:paraId="5E5AFC6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TERMIN WYKONANIA ZAMÓWIENIA</w:t>
      </w:r>
    </w:p>
    <w:p w14:paraId="6391EA63" w14:textId="089B821B" w:rsidR="000C5CB5" w:rsidRDefault="00D525E4">
      <w:pPr>
        <w:ind w:left="0"/>
        <w:rPr>
          <w:rFonts w:ascii="Arial" w:eastAsia="Arial" w:hAnsi="Arial" w:cs="Arial"/>
          <w:sz w:val="24"/>
          <w:szCs w:val="24"/>
        </w:rPr>
      </w:pPr>
      <w:r>
        <w:rPr>
          <w:rFonts w:ascii="Arial" w:eastAsia="Arial" w:hAnsi="Arial" w:cs="Arial"/>
          <w:sz w:val="24"/>
          <w:szCs w:val="24"/>
        </w:rPr>
        <w:t>Termin wykonania zamówienia</w:t>
      </w:r>
      <w:r w:rsidRPr="00AA54A3">
        <w:rPr>
          <w:rFonts w:ascii="Arial" w:eastAsia="Arial" w:hAnsi="Arial" w:cs="Arial"/>
          <w:sz w:val="24"/>
          <w:szCs w:val="24"/>
        </w:rPr>
        <w:t>:</w:t>
      </w:r>
      <w:r>
        <w:rPr>
          <w:rFonts w:ascii="Arial" w:eastAsia="Arial" w:hAnsi="Arial" w:cs="Arial"/>
          <w:sz w:val="24"/>
          <w:szCs w:val="24"/>
        </w:rPr>
        <w:t xml:space="preserve"> </w:t>
      </w:r>
    </w:p>
    <w:p w14:paraId="6FD9B22D" w14:textId="5E282B21" w:rsidR="000C5CB5" w:rsidRPr="00123A6C" w:rsidRDefault="00D525E4">
      <w:pPr>
        <w:ind w:left="0"/>
        <w:rPr>
          <w:rFonts w:ascii="Arial" w:eastAsia="Arial" w:hAnsi="Arial" w:cs="Arial"/>
          <w:sz w:val="24"/>
          <w:szCs w:val="24"/>
        </w:rPr>
      </w:pPr>
      <w:r w:rsidRPr="00123A6C">
        <w:rPr>
          <w:rFonts w:ascii="Arial" w:eastAsia="Arial" w:hAnsi="Arial" w:cs="Arial"/>
          <w:sz w:val="24"/>
          <w:szCs w:val="24"/>
        </w:rPr>
        <w:t>Część nr 1:</w:t>
      </w:r>
      <w:r w:rsidRPr="00123A6C">
        <w:t xml:space="preserve"> </w:t>
      </w:r>
      <w:r w:rsidRPr="00123A6C">
        <w:rPr>
          <w:rFonts w:ascii="Arial" w:eastAsia="Arial" w:hAnsi="Arial" w:cs="Arial"/>
          <w:sz w:val="24"/>
          <w:szCs w:val="24"/>
        </w:rPr>
        <w:t>do</w:t>
      </w:r>
      <w:r w:rsidR="009338C3" w:rsidRPr="00123A6C">
        <w:rPr>
          <w:rFonts w:ascii="Arial" w:eastAsia="Arial" w:hAnsi="Arial" w:cs="Arial"/>
          <w:sz w:val="24"/>
          <w:szCs w:val="24"/>
        </w:rPr>
        <w:t xml:space="preserve"> </w:t>
      </w:r>
      <w:r w:rsidR="009A2F9D">
        <w:rPr>
          <w:rFonts w:ascii="Arial" w:eastAsia="Arial" w:hAnsi="Arial" w:cs="Arial"/>
          <w:sz w:val="24"/>
          <w:szCs w:val="24"/>
        </w:rPr>
        <w:t>60</w:t>
      </w:r>
      <w:r w:rsidR="00200640" w:rsidRPr="00123A6C">
        <w:rPr>
          <w:rFonts w:ascii="Arial" w:eastAsia="Arial" w:hAnsi="Arial" w:cs="Arial"/>
          <w:sz w:val="24"/>
          <w:szCs w:val="24"/>
        </w:rPr>
        <w:t xml:space="preserve"> dni kalendarzowych</w:t>
      </w:r>
      <w:r w:rsidR="00F53101" w:rsidRPr="00123A6C">
        <w:rPr>
          <w:rFonts w:ascii="Arial" w:eastAsia="Arial" w:hAnsi="Arial" w:cs="Arial"/>
          <w:sz w:val="24"/>
          <w:szCs w:val="24"/>
        </w:rPr>
        <w:t xml:space="preserve"> od dnia zawarcia umowy.</w:t>
      </w:r>
    </w:p>
    <w:p w14:paraId="0D955CDD" w14:textId="0E73B018" w:rsidR="000C5CB5" w:rsidRDefault="00D525E4">
      <w:pPr>
        <w:ind w:left="0"/>
        <w:rPr>
          <w:rFonts w:ascii="Arial" w:eastAsia="Arial" w:hAnsi="Arial" w:cs="Arial"/>
          <w:sz w:val="24"/>
          <w:szCs w:val="24"/>
        </w:rPr>
      </w:pPr>
      <w:r w:rsidRPr="00123A6C">
        <w:rPr>
          <w:rFonts w:ascii="Arial" w:eastAsia="Arial" w:hAnsi="Arial" w:cs="Arial"/>
          <w:sz w:val="24"/>
          <w:szCs w:val="24"/>
        </w:rPr>
        <w:t xml:space="preserve">Część nr 2: </w:t>
      </w:r>
      <w:r w:rsidR="00B22F63" w:rsidRPr="00123A6C">
        <w:rPr>
          <w:rFonts w:ascii="Arial" w:eastAsia="Arial" w:hAnsi="Arial" w:cs="Arial"/>
          <w:sz w:val="24"/>
          <w:szCs w:val="24"/>
        </w:rPr>
        <w:t>do</w:t>
      </w:r>
      <w:r w:rsidR="00200640" w:rsidRPr="00123A6C">
        <w:rPr>
          <w:rFonts w:ascii="Arial" w:eastAsia="Arial" w:hAnsi="Arial" w:cs="Arial"/>
          <w:sz w:val="24"/>
          <w:szCs w:val="24"/>
        </w:rPr>
        <w:t xml:space="preserve"> </w:t>
      </w:r>
      <w:r w:rsidR="009A2F9D">
        <w:rPr>
          <w:rFonts w:ascii="Arial" w:eastAsia="Arial" w:hAnsi="Arial" w:cs="Arial"/>
          <w:sz w:val="24"/>
          <w:szCs w:val="24"/>
        </w:rPr>
        <w:t>60</w:t>
      </w:r>
      <w:r w:rsidR="00200640" w:rsidRPr="00123A6C">
        <w:rPr>
          <w:rFonts w:ascii="Arial" w:eastAsia="Arial" w:hAnsi="Arial" w:cs="Arial"/>
          <w:sz w:val="24"/>
          <w:szCs w:val="24"/>
        </w:rPr>
        <w:t xml:space="preserve"> dni kalendarzowych</w:t>
      </w:r>
      <w:r w:rsidR="00F53101" w:rsidRPr="00123A6C">
        <w:rPr>
          <w:rFonts w:ascii="Arial" w:eastAsia="Arial" w:hAnsi="Arial" w:cs="Arial"/>
          <w:sz w:val="24"/>
          <w:szCs w:val="24"/>
        </w:rPr>
        <w:t xml:space="preserve"> od dnia zawarcia umowy.</w:t>
      </w:r>
    </w:p>
    <w:p w14:paraId="3207590D" w14:textId="01E8FED5" w:rsidR="00F84863" w:rsidRDefault="00F84863">
      <w:pPr>
        <w:ind w:left="0"/>
        <w:rPr>
          <w:rFonts w:ascii="Arial" w:eastAsia="Arial" w:hAnsi="Arial" w:cs="Arial"/>
          <w:sz w:val="24"/>
          <w:szCs w:val="24"/>
        </w:rPr>
      </w:pPr>
      <w:r w:rsidRPr="00123A6C">
        <w:rPr>
          <w:rFonts w:ascii="Arial" w:eastAsia="Arial" w:hAnsi="Arial" w:cs="Arial"/>
          <w:sz w:val="24"/>
          <w:szCs w:val="24"/>
        </w:rPr>
        <w:t xml:space="preserve">Część nr </w:t>
      </w:r>
      <w:r>
        <w:rPr>
          <w:rFonts w:ascii="Arial" w:eastAsia="Arial" w:hAnsi="Arial" w:cs="Arial"/>
          <w:sz w:val="24"/>
          <w:szCs w:val="24"/>
        </w:rPr>
        <w:t>3</w:t>
      </w:r>
      <w:r w:rsidRPr="00123A6C">
        <w:rPr>
          <w:rFonts w:ascii="Arial" w:eastAsia="Arial" w:hAnsi="Arial" w:cs="Arial"/>
          <w:sz w:val="24"/>
          <w:szCs w:val="24"/>
        </w:rPr>
        <w:t>:</w:t>
      </w:r>
      <w:r>
        <w:rPr>
          <w:rFonts w:ascii="Arial" w:eastAsia="Arial" w:hAnsi="Arial" w:cs="Arial"/>
          <w:sz w:val="24"/>
          <w:szCs w:val="24"/>
        </w:rPr>
        <w:t xml:space="preserve"> </w:t>
      </w:r>
      <w:r w:rsidRPr="00F84863">
        <w:rPr>
          <w:rFonts w:ascii="Arial" w:eastAsia="Arial" w:hAnsi="Arial" w:cs="Arial"/>
          <w:sz w:val="24"/>
          <w:szCs w:val="24"/>
        </w:rPr>
        <w:t xml:space="preserve">do </w:t>
      </w:r>
      <w:r w:rsidR="009A2F9D">
        <w:rPr>
          <w:rFonts w:ascii="Arial" w:eastAsia="Arial" w:hAnsi="Arial" w:cs="Arial"/>
          <w:sz w:val="24"/>
          <w:szCs w:val="24"/>
        </w:rPr>
        <w:t>60</w:t>
      </w:r>
      <w:r w:rsidRPr="00F84863">
        <w:rPr>
          <w:rFonts w:ascii="Arial" w:eastAsia="Arial" w:hAnsi="Arial" w:cs="Arial"/>
          <w:sz w:val="24"/>
          <w:szCs w:val="24"/>
        </w:rPr>
        <w:t xml:space="preserve"> dni kalendarzowych od dnia zawarcia umowy</w:t>
      </w:r>
      <w:r>
        <w:rPr>
          <w:rFonts w:ascii="Arial" w:eastAsia="Arial" w:hAnsi="Arial" w:cs="Arial"/>
          <w:sz w:val="24"/>
          <w:szCs w:val="24"/>
        </w:rPr>
        <w:t>.</w:t>
      </w:r>
    </w:p>
    <w:p w14:paraId="07C2F89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INFORMACJA O PRZEWIDYWANYCH ZAMÓWIENIACH, O KTÓRYCH MOWA W ART. 214 ust. 1 PKT 7 PZP, JEŻELI ZAMAWIAJĄCY PRZEWIDUJE UDZIELENIE TAKICH ZAMÓWIEŃ</w:t>
      </w:r>
    </w:p>
    <w:p w14:paraId="5DC87773" w14:textId="77777777" w:rsidR="000C5CB5" w:rsidRDefault="00D525E4">
      <w:pPr>
        <w:ind w:left="709" w:hanging="709"/>
        <w:rPr>
          <w:rFonts w:ascii="Arial" w:eastAsia="Arial" w:hAnsi="Arial" w:cs="Arial"/>
          <w:sz w:val="24"/>
          <w:szCs w:val="24"/>
        </w:rPr>
      </w:pPr>
      <w:bookmarkStart w:id="22" w:name="_heading=h.3e1kr7tcdug4" w:colFirst="0" w:colLast="0"/>
      <w:bookmarkEnd w:id="22"/>
      <w:r>
        <w:rPr>
          <w:rFonts w:ascii="Arial" w:eastAsia="Arial" w:hAnsi="Arial" w:cs="Arial"/>
          <w:sz w:val="24"/>
          <w:szCs w:val="24"/>
        </w:rPr>
        <w:t>Nie dotyczy</w:t>
      </w:r>
    </w:p>
    <w:p w14:paraId="6E9B5D8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PODSTAWY WYKLUCZENIA Z POSTĘPOWANIA</w:t>
      </w:r>
    </w:p>
    <w:p w14:paraId="595EF8D3" w14:textId="77777777"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 postępowaniu mogą brać udział Wykonawcy, którzy nie podlegają wykluczeniu z postępowania o udzielenie zamówienia w okolicznościach, </w:t>
      </w:r>
      <w:r>
        <w:rPr>
          <w:rFonts w:ascii="Arial" w:eastAsia="Arial" w:hAnsi="Arial" w:cs="Arial"/>
          <w:color w:val="000000"/>
          <w:sz w:val="24"/>
          <w:szCs w:val="24"/>
        </w:rPr>
        <w:br/>
        <w:t xml:space="preserve">o których mowa w art. 108 ust. 1 PZP. </w:t>
      </w:r>
    </w:p>
    <w:p w14:paraId="2B7CA446" w14:textId="77777777"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 postępowaniu mogą brać udział Wykonawcy, którzy nie podlegają wykluczeniu z postępowania o udzielenie zamówienia w okolicznościach, </w:t>
      </w:r>
      <w:r>
        <w:rPr>
          <w:rFonts w:ascii="Arial" w:eastAsia="Arial" w:hAnsi="Arial" w:cs="Arial"/>
          <w:color w:val="000000"/>
          <w:sz w:val="24"/>
          <w:szCs w:val="24"/>
        </w:rPr>
        <w:br/>
        <w:t xml:space="preserve">o których mowa w art. 109 ust. 1 pkt. 1-5 i 7-10 PZP. </w:t>
      </w:r>
    </w:p>
    <w:p w14:paraId="67B6E14D" w14:textId="44AEDB89" w:rsidR="000C5CB5" w:rsidRDefault="00D525E4">
      <w:pPr>
        <w:numPr>
          <w:ilvl w:val="0"/>
          <w:numId w:val="64"/>
        </w:numPr>
        <w:pBdr>
          <w:top w:val="nil"/>
          <w:left w:val="nil"/>
          <w:bottom w:val="nil"/>
          <w:right w:val="nil"/>
          <w:between w:val="nil"/>
        </w:pBdr>
        <w:ind w:hanging="720"/>
        <w:rPr>
          <w:rFonts w:ascii="Arial" w:eastAsia="Arial" w:hAnsi="Arial" w:cs="Arial"/>
          <w:color w:val="0D0D0D"/>
          <w:sz w:val="24"/>
          <w:szCs w:val="24"/>
        </w:rPr>
      </w:pPr>
      <w:bookmarkStart w:id="23" w:name="_heading=h.ibabkybs2bik" w:colFirst="0" w:colLast="0"/>
      <w:bookmarkEnd w:id="23"/>
      <w:r>
        <w:rPr>
          <w:rFonts w:ascii="Arial" w:eastAsia="Arial" w:hAnsi="Arial" w:cs="Arial"/>
          <w:color w:val="000000"/>
          <w:sz w:val="24"/>
          <w:szCs w:val="24"/>
        </w:rPr>
        <w:t xml:space="preserve">W postępowaniu mogą brać udział Wykonawcy, którzy nie podlegają wykluczeniu z postępowania na podstawie art. 7 ust. 1 pkt 1-3 ustawy </w:t>
      </w:r>
      <w:r>
        <w:rPr>
          <w:rFonts w:ascii="Arial" w:eastAsia="Arial" w:hAnsi="Arial" w:cs="Arial"/>
          <w:color w:val="000000"/>
          <w:sz w:val="24"/>
          <w:szCs w:val="24"/>
        </w:rPr>
        <w:br/>
        <w:t>z dnia 13 kwietnia 2022 r. o szczególnych rozwiązaniach w zakresie przeciwdziałania wspieraniu agresji na Ukrainę oraz służących ochronie bezpieczeństwa narodowego (tekst jedn.: Dz. U. z 202</w:t>
      </w:r>
      <w:r w:rsidR="00B32F2B">
        <w:rPr>
          <w:rFonts w:ascii="Arial" w:eastAsia="Arial" w:hAnsi="Arial" w:cs="Arial"/>
          <w:color w:val="000000"/>
          <w:sz w:val="24"/>
          <w:szCs w:val="24"/>
        </w:rPr>
        <w:t>5</w:t>
      </w:r>
      <w:r>
        <w:rPr>
          <w:rFonts w:ascii="Arial" w:eastAsia="Arial" w:hAnsi="Arial" w:cs="Arial"/>
          <w:color w:val="000000"/>
          <w:sz w:val="24"/>
          <w:szCs w:val="24"/>
        </w:rPr>
        <w:t xml:space="preserve"> r. poz. </w:t>
      </w:r>
      <w:r w:rsidR="00B32F2B">
        <w:rPr>
          <w:rFonts w:ascii="Arial" w:eastAsia="Arial" w:hAnsi="Arial" w:cs="Arial"/>
          <w:color w:val="000000"/>
          <w:sz w:val="24"/>
          <w:szCs w:val="24"/>
        </w:rPr>
        <w:t>514 -</w:t>
      </w:r>
      <w:r>
        <w:rPr>
          <w:rFonts w:ascii="Arial" w:eastAsia="Arial" w:hAnsi="Arial" w:cs="Arial"/>
          <w:color w:val="000000"/>
          <w:sz w:val="24"/>
          <w:szCs w:val="24"/>
        </w:rPr>
        <w:t xml:space="preserve"> „Specustawa”). </w:t>
      </w:r>
    </w:p>
    <w:p w14:paraId="6DEE38F0" w14:textId="77777777"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bookmarkStart w:id="24" w:name="_heading=h.82rp6yc27gl5" w:colFirst="0" w:colLast="0"/>
      <w:bookmarkEnd w:id="24"/>
      <w:r>
        <w:rPr>
          <w:rFonts w:ascii="Arial" w:eastAsia="Arial" w:hAnsi="Arial" w:cs="Arial"/>
          <w:color w:val="222222"/>
          <w:sz w:val="24"/>
          <w:szCs w:val="24"/>
        </w:rPr>
        <w:t xml:space="preserve">W postępowaniu mogą brać udział Wykonawcy, którzy nie podlegają wykluczeniu z postępowania na podstawie </w:t>
      </w:r>
      <w:r>
        <w:rPr>
          <w:rFonts w:ascii="Arial" w:eastAsia="Arial" w:hAnsi="Arial" w:cs="Arial"/>
          <w:color w:val="000000"/>
          <w:sz w:val="24"/>
          <w:szCs w:val="24"/>
        </w:rPr>
        <w:t>art. 5k rozporządzenia Rady (UE) Nr 833/2014 z dnia 31 lipca 2014 r. dotyczącego środków ograniczających w związku z działaniami Rosji destabilizującymi sytuację na Ukrainie (Dz. Urz. UE nr L 229 z 31.7.2014, str. 1 z późn. zm.).</w:t>
      </w:r>
    </w:p>
    <w:p w14:paraId="670B3397" w14:textId="77777777"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lastRenderedPageBreak/>
        <w:t xml:space="preserve">W związku z tym, iż wartość zamówienia nie przekracza wyrażonej </w:t>
      </w:r>
      <w:r>
        <w:rPr>
          <w:rFonts w:ascii="Arial" w:eastAsia="Arial" w:hAnsi="Arial" w:cs="Arial"/>
          <w:color w:val="000000"/>
          <w:sz w:val="24"/>
          <w:szCs w:val="24"/>
        </w:rPr>
        <w:br/>
        <w:t xml:space="preserve">w złotych równowartości kwoty dla usług 10 000 000 euro przesłanka wykluczenia, o której mowa w art. 108 ust. 2 PZP w niniejszym postępowaniu nie występuje. </w:t>
      </w:r>
    </w:p>
    <w:p w14:paraId="33C710FB" w14:textId="77777777"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może zostać wykluczony przez Zamawiającego na każdym etapie postępowania o udzielenie zamówienia. </w:t>
      </w:r>
    </w:p>
    <w:p w14:paraId="76E340F3" w14:textId="4212A990" w:rsidR="000C5CB5" w:rsidRDefault="00D525E4">
      <w:pPr>
        <w:numPr>
          <w:ilvl w:val="0"/>
          <w:numId w:val="6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nie podlega wykluczeniu w okolicznościach określonych w art. 108 ust. 1 pkt 1, 5 PZP lub art. 109 ust. 1 pkt 2-5 i 7-10 PZP, jeżeli udowodni Zamawiającemu, że spełnił łącznie przesłanki wymienione w art. 110 ust. 2 pkt </w:t>
      </w:r>
      <w:r w:rsidR="00F84863">
        <w:rPr>
          <w:rFonts w:ascii="Arial" w:eastAsia="Arial" w:hAnsi="Arial" w:cs="Arial"/>
          <w:color w:val="000000"/>
          <w:sz w:val="24"/>
          <w:szCs w:val="24"/>
        </w:rPr>
        <w:t xml:space="preserve">1) - </w:t>
      </w:r>
      <w:r>
        <w:rPr>
          <w:rFonts w:ascii="Arial" w:eastAsia="Arial" w:hAnsi="Arial" w:cs="Arial"/>
          <w:color w:val="000000"/>
          <w:sz w:val="24"/>
          <w:szCs w:val="24"/>
        </w:rPr>
        <w:t xml:space="preserve">3) PZP. Zamawiający ocenia, czy podjęte przez Wykonawcę czynności, o których mowa w zdaniu poprzednim, są wystarczające do wykazania jego rzetelności, uwzględniając wagę </w:t>
      </w:r>
      <w:r>
        <w:rPr>
          <w:rFonts w:ascii="Arial" w:eastAsia="Arial" w:hAnsi="Arial" w:cs="Arial"/>
          <w:color w:val="000000"/>
          <w:sz w:val="24"/>
          <w:szCs w:val="24"/>
        </w:rPr>
        <w:br/>
        <w:t xml:space="preserve">i szczególne okoliczności czynu Wykonawcy. Jeżeli podjęte przez Wykonawcę czynności, o których mowa wyżej, nie są wystarczające do wykazania jego rzetelności, Zamawiający wyklucza Wykonawcę. </w:t>
      </w:r>
    </w:p>
    <w:p w14:paraId="073FAD55"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WARUNKI UDZIAŁU W POSTĘPOWANIU O UDZIELENIE ZAMÓWIENIA</w:t>
      </w:r>
    </w:p>
    <w:p w14:paraId="30E93D84" w14:textId="77777777"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W postępowaniu mogą brać udział Wykonawcy, którzy spełniają warunki udziału w postępowaniu dotyczące:</w:t>
      </w:r>
    </w:p>
    <w:p w14:paraId="7EE9CE29"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Zdolności do występowania w obrocie gospodarczym:</w:t>
      </w:r>
    </w:p>
    <w:p w14:paraId="6A96F999"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stawia szczególnych wymagań w zakresie opisu spełniania tego warunku udziału w postępowaniu.</w:t>
      </w:r>
    </w:p>
    <w:p w14:paraId="3CF2426A"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Uprawnień do prowadzenia określonej działalności gospodarczej lub zawodowej:</w:t>
      </w:r>
    </w:p>
    <w:p w14:paraId="34EAC290"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stawia szczególnych wymagań w zakresie opisu spełniania tego warunku udziału w postępowaniu.</w:t>
      </w:r>
    </w:p>
    <w:p w14:paraId="2D36D0ED"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Sytuacji ekonomicznej lub finansowej:</w:t>
      </w:r>
    </w:p>
    <w:p w14:paraId="2AF9D9EF" w14:textId="46A03DA6" w:rsidR="000C5CB5" w:rsidRDefault="00D525E4">
      <w:pPr>
        <w:pBdr>
          <w:top w:val="nil"/>
          <w:left w:val="nil"/>
          <w:bottom w:val="nil"/>
          <w:right w:val="nil"/>
          <w:between w:val="nil"/>
        </w:pBdr>
        <w:rPr>
          <w:rFonts w:ascii="Arial" w:eastAsia="Arial" w:hAnsi="Arial" w:cs="Arial"/>
          <w:b/>
          <w:color w:val="000000"/>
          <w:sz w:val="24"/>
          <w:szCs w:val="24"/>
        </w:rPr>
      </w:pPr>
      <w:r w:rsidRPr="00123A6C">
        <w:rPr>
          <w:rFonts w:ascii="Arial" w:eastAsia="Arial" w:hAnsi="Arial" w:cs="Arial"/>
          <w:b/>
          <w:color w:val="000000"/>
          <w:sz w:val="24"/>
          <w:szCs w:val="24"/>
        </w:rPr>
        <w:t xml:space="preserve">Ze względu na </w:t>
      </w:r>
      <w:r w:rsidR="00F84863" w:rsidRPr="00123A6C">
        <w:rPr>
          <w:rFonts w:ascii="Arial" w:eastAsia="Arial" w:hAnsi="Arial" w:cs="Arial"/>
          <w:b/>
          <w:color w:val="000000"/>
          <w:sz w:val="24"/>
          <w:szCs w:val="24"/>
        </w:rPr>
        <w:t>fakt,</w:t>
      </w:r>
      <w:r w:rsidRPr="00123A6C">
        <w:rPr>
          <w:rFonts w:ascii="Arial" w:eastAsia="Arial" w:hAnsi="Arial" w:cs="Arial"/>
          <w:b/>
          <w:color w:val="000000"/>
          <w:sz w:val="24"/>
          <w:szCs w:val="24"/>
        </w:rPr>
        <w:t xml:space="preserve"> iż Zamawiający nie przewiduje udzielania zaliczek </w:t>
      </w:r>
      <w:r w:rsidRPr="00123A6C">
        <w:rPr>
          <w:rFonts w:ascii="Arial" w:eastAsia="Arial" w:hAnsi="Arial" w:cs="Arial"/>
          <w:b/>
          <w:color w:val="000000"/>
          <w:sz w:val="24"/>
          <w:szCs w:val="24"/>
        </w:rPr>
        <w:br/>
        <w:t xml:space="preserve">Zamawiający określa warunek udziału w postępowaniu dotyczący </w:t>
      </w:r>
      <w:r w:rsidRPr="00123A6C">
        <w:rPr>
          <w:rFonts w:ascii="Arial" w:eastAsia="Arial" w:hAnsi="Arial" w:cs="Arial"/>
          <w:b/>
          <w:color w:val="000000"/>
          <w:sz w:val="24"/>
          <w:szCs w:val="24"/>
        </w:rPr>
        <w:lastRenderedPageBreak/>
        <w:t>sytuacji finansowej tj.:</w:t>
      </w:r>
      <w:r>
        <w:rPr>
          <w:rFonts w:ascii="Arial" w:eastAsia="Arial" w:hAnsi="Arial" w:cs="Arial"/>
          <w:color w:val="000000"/>
          <w:sz w:val="24"/>
          <w:szCs w:val="24"/>
        </w:rPr>
        <w:t xml:space="preserve"> </w:t>
      </w:r>
      <w:r>
        <w:rPr>
          <w:rFonts w:ascii="Arial" w:eastAsia="Arial" w:hAnsi="Arial" w:cs="Arial"/>
          <w:b/>
          <w:color w:val="000000"/>
          <w:sz w:val="24"/>
          <w:szCs w:val="24"/>
        </w:rPr>
        <w:t>Zamawiający uzna warunek za spełniony, jeżeli Wykonawca wykaże, że dysponuje środkami finansowymi lub posiada zdolność kredytową nie mniejszą niż:</w:t>
      </w:r>
    </w:p>
    <w:p w14:paraId="4E2A6464" w14:textId="0F830BEF" w:rsidR="000C5CB5" w:rsidRPr="00123A6C" w:rsidRDefault="00D525E4">
      <w:pPr>
        <w:pBdr>
          <w:top w:val="nil"/>
          <w:left w:val="nil"/>
          <w:bottom w:val="nil"/>
          <w:right w:val="nil"/>
          <w:between w:val="nil"/>
        </w:pBdr>
        <w:rPr>
          <w:rFonts w:ascii="Arial" w:eastAsia="Arial" w:hAnsi="Arial" w:cs="Arial"/>
          <w:color w:val="000000"/>
          <w:sz w:val="24"/>
          <w:szCs w:val="24"/>
        </w:rPr>
      </w:pPr>
      <w:r w:rsidRPr="00123A6C">
        <w:rPr>
          <w:rFonts w:ascii="Arial" w:eastAsia="Arial" w:hAnsi="Arial" w:cs="Arial"/>
          <w:color w:val="000000"/>
          <w:sz w:val="24"/>
          <w:szCs w:val="24"/>
        </w:rPr>
        <w:t xml:space="preserve">W części nr 1: </w:t>
      </w:r>
      <w:r w:rsidR="006A6DE6">
        <w:rPr>
          <w:rFonts w:ascii="Arial" w:eastAsia="Arial" w:hAnsi="Arial" w:cs="Arial"/>
          <w:color w:val="000000"/>
          <w:sz w:val="24"/>
          <w:szCs w:val="24"/>
        </w:rPr>
        <w:t>700 000,00</w:t>
      </w:r>
      <w:r w:rsidRPr="00123A6C">
        <w:rPr>
          <w:rFonts w:ascii="Arial" w:eastAsia="Arial" w:hAnsi="Arial" w:cs="Arial"/>
          <w:color w:val="000000"/>
          <w:sz w:val="24"/>
          <w:szCs w:val="24"/>
        </w:rPr>
        <w:t xml:space="preserve"> zł (</w:t>
      </w:r>
      <w:r w:rsidR="006A6DE6">
        <w:rPr>
          <w:rFonts w:ascii="Arial" w:eastAsia="Arial" w:hAnsi="Arial" w:cs="Arial"/>
          <w:color w:val="000000"/>
          <w:sz w:val="24"/>
          <w:szCs w:val="24"/>
        </w:rPr>
        <w:t xml:space="preserve">siedemset tysięcy złotych </w:t>
      </w:r>
      <w:r w:rsidR="001B16E2" w:rsidRPr="00123A6C">
        <w:rPr>
          <w:rFonts w:ascii="Arial" w:eastAsia="Arial" w:hAnsi="Arial" w:cs="Arial"/>
          <w:color w:val="000000"/>
          <w:sz w:val="24"/>
          <w:szCs w:val="24"/>
        </w:rPr>
        <w:t>00/100</w:t>
      </w:r>
      <w:r w:rsidRPr="00123A6C">
        <w:rPr>
          <w:rFonts w:ascii="Arial" w:eastAsia="Arial" w:hAnsi="Arial" w:cs="Arial"/>
          <w:color w:val="000000"/>
          <w:sz w:val="24"/>
          <w:szCs w:val="24"/>
        </w:rPr>
        <w:t>)</w:t>
      </w:r>
    </w:p>
    <w:p w14:paraId="4B5A1D81" w14:textId="2FEF0D9F" w:rsidR="000C5CB5" w:rsidRDefault="00D525E4">
      <w:pPr>
        <w:pBdr>
          <w:top w:val="nil"/>
          <w:left w:val="nil"/>
          <w:bottom w:val="nil"/>
          <w:right w:val="nil"/>
          <w:between w:val="nil"/>
        </w:pBdr>
        <w:rPr>
          <w:rFonts w:ascii="Arial" w:eastAsia="Arial" w:hAnsi="Arial" w:cs="Arial"/>
          <w:color w:val="000000"/>
          <w:sz w:val="24"/>
          <w:szCs w:val="24"/>
        </w:rPr>
      </w:pPr>
      <w:r w:rsidRPr="00123A6C">
        <w:rPr>
          <w:rFonts w:ascii="Arial" w:eastAsia="Arial" w:hAnsi="Arial" w:cs="Arial"/>
          <w:color w:val="000000"/>
          <w:sz w:val="24"/>
          <w:szCs w:val="24"/>
        </w:rPr>
        <w:t xml:space="preserve">W części nr 2: </w:t>
      </w:r>
      <w:r w:rsidR="005E2204">
        <w:rPr>
          <w:rFonts w:ascii="Arial" w:eastAsia="Arial" w:hAnsi="Arial" w:cs="Arial"/>
          <w:color w:val="000000"/>
          <w:sz w:val="24"/>
          <w:szCs w:val="24"/>
        </w:rPr>
        <w:t>1</w:t>
      </w:r>
      <w:r w:rsidR="00F71BFE">
        <w:rPr>
          <w:rFonts w:ascii="Arial" w:eastAsia="Arial" w:hAnsi="Arial" w:cs="Arial"/>
          <w:color w:val="000000"/>
          <w:sz w:val="24"/>
          <w:szCs w:val="24"/>
        </w:rPr>
        <w:t>20</w:t>
      </w:r>
      <w:r w:rsidR="005E2204">
        <w:rPr>
          <w:rFonts w:ascii="Arial" w:eastAsia="Arial" w:hAnsi="Arial" w:cs="Arial"/>
          <w:color w:val="000000"/>
          <w:sz w:val="24"/>
          <w:szCs w:val="24"/>
        </w:rPr>
        <w:t> 000,00</w:t>
      </w:r>
      <w:r w:rsidRPr="00123A6C">
        <w:rPr>
          <w:rFonts w:ascii="Arial" w:eastAsia="Arial" w:hAnsi="Arial" w:cs="Arial"/>
          <w:color w:val="000000"/>
          <w:sz w:val="24"/>
          <w:szCs w:val="24"/>
        </w:rPr>
        <w:t xml:space="preserve"> zł (</w:t>
      </w:r>
      <w:r w:rsidR="005E2204">
        <w:rPr>
          <w:rFonts w:ascii="Arial" w:eastAsia="Arial" w:hAnsi="Arial" w:cs="Arial"/>
          <w:color w:val="000000"/>
          <w:sz w:val="24"/>
          <w:szCs w:val="24"/>
        </w:rPr>
        <w:t>sto tysięcy złotych</w:t>
      </w:r>
      <w:r w:rsidR="001B16E2" w:rsidRPr="00123A6C">
        <w:rPr>
          <w:rFonts w:ascii="Arial" w:eastAsia="Arial" w:hAnsi="Arial" w:cs="Arial"/>
          <w:color w:val="000000"/>
          <w:sz w:val="24"/>
          <w:szCs w:val="24"/>
        </w:rPr>
        <w:t xml:space="preserve"> 00/100</w:t>
      </w:r>
      <w:r w:rsidRPr="00123A6C">
        <w:rPr>
          <w:rFonts w:ascii="Arial" w:eastAsia="Arial" w:hAnsi="Arial" w:cs="Arial"/>
          <w:color w:val="000000"/>
          <w:sz w:val="24"/>
          <w:szCs w:val="24"/>
        </w:rPr>
        <w:t>)</w:t>
      </w:r>
    </w:p>
    <w:p w14:paraId="3ED4D64B" w14:textId="401C0FF6" w:rsidR="00F84863" w:rsidRDefault="00F84863" w:rsidP="00F84863">
      <w:pPr>
        <w:pBdr>
          <w:top w:val="nil"/>
          <w:left w:val="nil"/>
          <w:bottom w:val="nil"/>
          <w:right w:val="nil"/>
          <w:between w:val="nil"/>
        </w:pBdr>
        <w:rPr>
          <w:rFonts w:ascii="Arial" w:eastAsia="Arial" w:hAnsi="Arial" w:cs="Arial"/>
          <w:color w:val="000000"/>
          <w:sz w:val="24"/>
          <w:szCs w:val="24"/>
        </w:rPr>
      </w:pPr>
      <w:r w:rsidRPr="00123A6C">
        <w:rPr>
          <w:rFonts w:ascii="Arial" w:eastAsia="Arial" w:hAnsi="Arial" w:cs="Arial"/>
          <w:color w:val="000000"/>
          <w:sz w:val="24"/>
          <w:szCs w:val="24"/>
        </w:rPr>
        <w:t xml:space="preserve">W części nr </w:t>
      </w:r>
      <w:r>
        <w:rPr>
          <w:rFonts w:ascii="Arial" w:eastAsia="Arial" w:hAnsi="Arial" w:cs="Arial"/>
          <w:color w:val="000000"/>
          <w:sz w:val="24"/>
          <w:szCs w:val="24"/>
        </w:rPr>
        <w:t>3</w:t>
      </w:r>
      <w:r w:rsidRPr="00123A6C">
        <w:rPr>
          <w:rFonts w:ascii="Arial" w:eastAsia="Arial" w:hAnsi="Arial" w:cs="Arial"/>
          <w:color w:val="000000"/>
          <w:sz w:val="24"/>
          <w:szCs w:val="24"/>
        </w:rPr>
        <w:t>:</w:t>
      </w:r>
      <w:r w:rsidR="00BE1F81">
        <w:rPr>
          <w:rFonts w:ascii="Arial" w:eastAsia="Arial" w:hAnsi="Arial" w:cs="Arial"/>
          <w:color w:val="000000"/>
          <w:sz w:val="24"/>
          <w:szCs w:val="24"/>
        </w:rPr>
        <w:t xml:space="preserve"> 900 000,00</w:t>
      </w:r>
      <w:r w:rsidRPr="00123A6C">
        <w:rPr>
          <w:rFonts w:ascii="Arial" w:eastAsia="Arial" w:hAnsi="Arial" w:cs="Arial"/>
          <w:color w:val="000000"/>
          <w:sz w:val="24"/>
          <w:szCs w:val="24"/>
        </w:rPr>
        <w:t xml:space="preserve"> zł (</w:t>
      </w:r>
      <w:r w:rsidR="00BE1F81">
        <w:rPr>
          <w:rFonts w:ascii="Arial" w:eastAsia="Arial" w:hAnsi="Arial" w:cs="Arial"/>
          <w:color w:val="000000"/>
          <w:sz w:val="24"/>
          <w:szCs w:val="24"/>
        </w:rPr>
        <w:t>dziewięćset tysięcy złotych</w:t>
      </w:r>
      <w:r w:rsidRPr="00123A6C">
        <w:rPr>
          <w:rFonts w:ascii="Arial" w:eastAsia="Arial" w:hAnsi="Arial" w:cs="Arial"/>
          <w:color w:val="000000"/>
          <w:sz w:val="24"/>
          <w:szCs w:val="24"/>
        </w:rPr>
        <w:t xml:space="preserve"> 00/100)</w:t>
      </w:r>
    </w:p>
    <w:p w14:paraId="57F1B42C" w14:textId="15ACFFF2"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Jeżeli Wykonawca ubiega się o udzielenie zamówienia w </w:t>
      </w:r>
      <w:r w:rsidR="00F84863">
        <w:rPr>
          <w:rFonts w:ascii="Arial" w:eastAsia="Arial" w:hAnsi="Arial" w:cs="Arial"/>
          <w:color w:val="000000"/>
          <w:sz w:val="24"/>
          <w:szCs w:val="24"/>
        </w:rPr>
        <w:t>3</w:t>
      </w:r>
      <w:r>
        <w:rPr>
          <w:rFonts w:ascii="Arial" w:eastAsia="Arial" w:hAnsi="Arial" w:cs="Arial"/>
          <w:color w:val="000000"/>
          <w:sz w:val="24"/>
          <w:szCs w:val="24"/>
        </w:rPr>
        <w:t xml:space="preserve"> częściach celem wykazania spełnienia warunku udziału w postępowaniu musi dysponować sumą zdolności finansowej tych części.</w:t>
      </w:r>
    </w:p>
    <w:p w14:paraId="6E99DB71" w14:textId="77777777" w:rsidR="000C5CB5" w:rsidRDefault="00D525E4">
      <w:pPr>
        <w:numPr>
          <w:ilvl w:val="0"/>
          <w:numId w:val="3"/>
        </w:numPr>
        <w:pBdr>
          <w:top w:val="nil"/>
          <w:left w:val="nil"/>
          <w:bottom w:val="nil"/>
          <w:right w:val="nil"/>
          <w:between w:val="nil"/>
        </w:pBdr>
        <w:ind w:left="426" w:hanging="426"/>
        <w:rPr>
          <w:rFonts w:ascii="Arial" w:eastAsia="Arial" w:hAnsi="Arial" w:cs="Arial"/>
          <w:color w:val="000000"/>
          <w:sz w:val="24"/>
          <w:szCs w:val="24"/>
        </w:rPr>
      </w:pPr>
      <w:r>
        <w:rPr>
          <w:rFonts w:ascii="Arial" w:eastAsia="Arial" w:hAnsi="Arial" w:cs="Arial"/>
          <w:b/>
          <w:color w:val="000000"/>
          <w:sz w:val="24"/>
          <w:szCs w:val="24"/>
        </w:rPr>
        <w:t>Zdolności technicznej lub zawodowej:</w:t>
      </w:r>
    </w:p>
    <w:p w14:paraId="1F8467A1" w14:textId="77777777" w:rsidR="000C5CB5" w:rsidRDefault="00D525E4">
      <w:pPr>
        <w:ind w:left="567"/>
        <w:rPr>
          <w:rFonts w:ascii="Arial" w:eastAsia="Arial" w:hAnsi="Arial" w:cs="Arial"/>
          <w:sz w:val="24"/>
          <w:szCs w:val="24"/>
        </w:rPr>
      </w:pPr>
      <w:r>
        <w:rPr>
          <w:rFonts w:ascii="Arial" w:eastAsia="Arial" w:hAnsi="Arial" w:cs="Arial"/>
          <w:sz w:val="24"/>
          <w:szCs w:val="24"/>
        </w:rPr>
        <w:t>Zamawiający nie stawia szczególnych wymagań w zakresie opisu spełniania tego warunku udziału w postępowaniu.</w:t>
      </w:r>
    </w:p>
    <w:p w14:paraId="35883C6B" w14:textId="77777777"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Wykonawcy mogą wspólnie ubiegać się o udzielenie zamówienia. Żaden </w:t>
      </w:r>
      <w:r>
        <w:rPr>
          <w:rFonts w:ascii="Arial" w:eastAsia="Arial" w:hAnsi="Arial" w:cs="Arial"/>
          <w:color w:val="000000"/>
          <w:sz w:val="24"/>
          <w:szCs w:val="24"/>
        </w:rPr>
        <w:br/>
        <w:t xml:space="preserve">z Wykonawców wspólnie ubiegających się o udzielenie zamówienia nie może podlegać wykluczeniu z postępowania. W przypadku Wykonawców wspólnie ubiegających się o udzielenie zamówienia warunek udziału </w:t>
      </w:r>
      <w:r>
        <w:rPr>
          <w:rFonts w:ascii="Arial" w:eastAsia="Arial" w:hAnsi="Arial" w:cs="Arial"/>
          <w:color w:val="000000"/>
          <w:sz w:val="24"/>
          <w:szCs w:val="24"/>
        </w:rPr>
        <w:br/>
        <w:t>w postępowaniu określony w pkt 7.1. powinni spełniać łącznie wszyscy Wykonawcy.</w:t>
      </w:r>
    </w:p>
    <w:p w14:paraId="46829FCD" w14:textId="3F6EA755"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Zamawiający ocenia, czy udostępniane Wykonawcy przez podmioty udostępniające zasoby zdolności techniczne lub zawodowe, pozwalają na wykazanie przez Wykonawcę spełniania warunku udziału w postępowaniu, o którym mowa w pkt 7.1 SWZ, a także bada, czy nie </w:t>
      </w:r>
      <w:r w:rsidR="00F84863">
        <w:rPr>
          <w:rFonts w:ascii="Arial" w:eastAsia="Arial" w:hAnsi="Arial" w:cs="Arial"/>
          <w:color w:val="000000"/>
          <w:sz w:val="24"/>
          <w:szCs w:val="24"/>
        </w:rPr>
        <w:t>zachodzą,</w:t>
      </w:r>
      <w:r>
        <w:rPr>
          <w:rFonts w:ascii="Arial" w:eastAsia="Arial" w:hAnsi="Arial" w:cs="Arial"/>
          <w:color w:val="000000"/>
          <w:sz w:val="24"/>
          <w:szCs w:val="24"/>
        </w:rPr>
        <w:t xml:space="preserve"> wobec tego podmiotu podstawy wykluczenia, które zostały przewidziane w pkt 6.1.- 6.4. SWZ względem Wykonawcy.</w:t>
      </w:r>
    </w:p>
    <w:p w14:paraId="1C394787" w14:textId="457BF54C"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b/>
          <w:color w:val="000000"/>
          <w:sz w:val="24"/>
          <w:szCs w:val="24"/>
        </w:rPr>
        <w:t>Wykonawca nie może, po upływie terminu składania ofert, powoływać się</w:t>
      </w:r>
      <w:r w:rsidR="00BF66AE">
        <w:rPr>
          <w:rFonts w:ascii="Arial" w:eastAsia="Arial" w:hAnsi="Arial" w:cs="Arial"/>
          <w:b/>
          <w:color w:val="000000"/>
          <w:sz w:val="24"/>
          <w:szCs w:val="24"/>
        </w:rPr>
        <w:t xml:space="preserve"> na</w:t>
      </w:r>
      <w:r>
        <w:rPr>
          <w:rFonts w:ascii="Arial" w:eastAsia="Arial" w:hAnsi="Arial" w:cs="Arial"/>
          <w:b/>
          <w:color w:val="000000"/>
          <w:sz w:val="24"/>
          <w:szCs w:val="24"/>
        </w:rPr>
        <w:t xml:space="preserve"> sytuację podmiotów udostępniających zasoby, jeżeli na etapie składania ofert nie polegał on w danym zakresie na sytuacji podmiotów udostępniających zasoby.</w:t>
      </w:r>
    </w:p>
    <w:p w14:paraId="5C79C78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INFORMACJA O PRZEDMIOTOWYCH ŚRODKACH DOWODOWYCH</w:t>
      </w:r>
    </w:p>
    <w:p w14:paraId="46E87CCE" w14:textId="77777777" w:rsidR="000C5CB5" w:rsidRDefault="00D525E4">
      <w:pPr>
        <w:ind w:left="0"/>
        <w:rPr>
          <w:rFonts w:ascii="Arial" w:eastAsia="Arial" w:hAnsi="Arial" w:cs="Arial"/>
          <w:sz w:val="24"/>
          <w:szCs w:val="24"/>
        </w:rPr>
      </w:pPr>
      <w:r>
        <w:rPr>
          <w:rFonts w:ascii="Arial" w:eastAsia="Arial" w:hAnsi="Arial" w:cs="Arial"/>
          <w:sz w:val="24"/>
          <w:szCs w:val="24"/>
        </w:rPr>
        <w:t>Zamawiający nie wymaga złożenia przedmiotowych środków dowodowych.</w:t>
      </w:r>
    </w:p>
    <w:p w14:paraId="6008C0DA"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25" w:name="_heading=h.l68cm4hj0tar" w:colFirst="0" w:colLast="0"/>
      <w:bookmarkEnd w:id="25"/>
      <w:r>
        <w:rPr>
          <w:rFonts w:ascii="Arial" w:eastAsia="Arial" w:hAnsi="Arial" w:cs="Arial"/>
          <w:b/>
          <w:color w:val="000000"/>
          <w:sz w:val="24"/>
          <w:szCs w:val="24"/>
        </w:rPr>
        <w:t>WYKAZ OŚWIADCZEŃ ORAZ PODMIOTOWYCH ŚRODKÓW DOWODOWYCH W CELU WYKAZANIA BRAKU PODSTAW DO WYKLUCZENIA Z POSTĘPOWANIA ORAZ SPEŁNIENIA WARUNKÓW UDZIAŁU W POSTĘPOWANIU</w:t>
      </w:r>
    </w:p>
    <w:p w14:paraId="4ADB591D"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bookmarkStart w:id="26" w:name="_heading=h.7lv608c3qaz4" w:colFirst="0" w:colLast="0"/>
      <w:bookmarkEnd w:id="26"/>
      <w:r>
        <w:rPr>
          <w:rFonts w:ascii="Arial" w:eastAsia="Arial" w:hAnsi="Arial" w:cs="Arial"/>
          <w:color w:val="000000"/>
          <w:sz w:val="24"/>
          <w:szCs w:val="24"/>
        </w:rPr>
        <w:t xml:space="preserve">W celu potwierdzenia braku podstaw do wykluczenia z postępowania, </w:t>
      </w:r>
      <w:r>
        <w:rPr>
          <w:rFonts w:ascii="Arial" w:eastAsia="Arial" w:hAnsi="Arial" w:cs="Arial"/>
          <w:color w:val="000000"/>
          <w:sz w:val="24"/>
          <w:szCs w:val="24"/>
        </w:rPr>
        <w:br/>
        <w:t xml:space="preserve">o których mowa w pkt 6.1. - 6.4. oraz w celu potwierdzenia spełniania warunku udziału w postępowaniu, o którym mowa w pkt 7.1. Wykonawca </w:t>
      </w:r>
      <w:r>
        <w:rPr>
          <w:rFonts w:ascii="Arial" w:eastAsia="Arial" w:hAnsi="Arial" w:cs="Arial"/>
          <w:b/>
          <w:color w:val="000000"/>
          <w:sz w:val="24"/>
          <w:szCs w:val="24"/>
        </w:rPr>
        <w:t>zobowiązany jest złożyć wraz z ofertą</w:t>
      </w:r>
      <w:r>
        <w:rPr>
          <w:rFonts w:ascii="Arial" w:eastAsia="Arial" w:hAnsi="Arial" w:cs="Arial"/>
          <w:color w:val="000000"/>
          <w:sz w:val="24"/>
          <w:szCs w:val="24"/>
        </w:rPr>
        <w:t xml:space="preserve">: </w:t>
      </w:r>
    </w:p>
    <w:p w14:paraId="5BF69948" w14:textId="777777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Uwaga! na podstawie art. 139 ust. 2 ustawy PZP Wykonawca, </w:t>
      </w:r>
      <w:r>
        <w:rPr>
          <w:rFonts w:ascii="Arial" w:eastAsia="Arial" w:hAnsi="Arial" w:cs="Arial"/>
          <w:b/>
          <w:color w:val="000000"/>
          <w:sz w:val="24"/>
          <w:szCs w:val="24"/>
        </w:rPr>
        <w:t xml:space="preserve">nie jest obowiązany do złożenia wraz z ofertą oświadczenia, o którym mowa </w:t>
      </w:r>
      <w:r>
        <w:rPr>
          <w:rFonts w:ascii="Arial" w:eastAsia="Arial" w:hAnsi="Arial" w:cs="Arial"/>
          <w:b/>
          <w:color w:val="000000"/>
          <w:sz w:val="24"/>
          <w:szCs w:val="24"/>
        </w:rPr>
        <w:br/>
        <w:t>w art. 125 ust. 1 formularza jednolitego europejskiego dokumentu zamówienia („JEDZ”)</w:t>
      </w:r>
      <w:r>
        <w:rPr>
          <w:rFonts w:ascii="Arial" w:eastAsia="Arial" w:hAnsi="Arial" w:cs="Arial"/>
          <w:color w:val="000000"/>
          <w:sz w:val="24"/>
          <w:szCs w:val="24"/>
        </w:rPr>
        <w:t>. Zamawiający będzie żądał tego oświadczenia wyłącznie od Wykonawcy, którego oferta została najwyżej oceniona – odpowiednio do części.</w:t>
      </w:r>
    </w:p>
    <w:p w14:paraId="1E6340A4" w14:textId="777777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bookmarkStart w:id="27" w:name="_heading=h.b79ri3yzeeyp" w:colFirst="0" w:colLast="0"/>
      <w:bookmarkEnd w:id="27"/>
      <w:r>
        <w:rPr>
          <w:rFonts w:ascii="Arial" w:eastAsia="Arial" w:hAnsi="Arial" w:cs="Arial"/>
          <w:color w:val="000000"/>
          <w:sz w:val="24"/>
          <w:szCs w:val="24"/>
        </w:rPr>
        <w:t xml:space="preserve">Oświadczenie Wykonawcy o braku podstaw wykluczenia w zakresie, </w:t>
      </w:r>
      <w:r>
        <w:rPr>
          <w:rFonts w:ascii="Arial" w:eastAsia="Arial" w:hAnsi="Arial" w:cs="Arial"/>
          <w:color w:val="000000"/>
          <w:sz w:val="24"/>
          <w:szCs w:val="24"/>
        </w:rPr>
        <w:br/>
        <w:t xml:space="preserve">o którym mowa w art. 5k rozporządzenia Rady (UE) Nr 833/2014 z dnia 31 lipca 2014 r. dotyczącego środków ograniczających w związku z działaniami Rosji destabilizującymi sytuację na Ukrainie (Dz. Urz. UE nr L 229 z 31.7.2014, str. 1 z późn. zm.) oraz  na podstawie art. 7 ust. 1 pkt 1-3 ustawy z dnia 13 kwietnia 2022 r. o szczególnych rozwiązaniach w zakresie przeciwdziałania wspieraniu agresji na Ukrainę oraz służących ochronie bezpieczeństwa narodowego (tekst jedn.: Dz. U. z 2024 r. poz. 507 – „Specustawa”). – (wzór oświadczenia stanowi Załącznik nr 4 do SWZ), </w:t>
      </w:r>
    </w:p>
    <w:p w14:paraId="60B3931E"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Oświadczenie to powinno zostać sporządzone pod rygorem nieważności, </w:t>
      </w:r>
      <w:r>
        <w:rPr>
          <w:rFonts w:ascii="Arial" w:eastAsia="Arial" w:hAnsi="Arial" w:cs="Arial"/>
          <w:color w:val="000000"/>
          <w:sz w:val="24"/>
          <w:szCs w:val="24"/>
        </w:rPr>
        <w:br/>
        <w:t>w formie elektronicznej (tj. w postaci elektronicznej opatrzonej kwalifikowanym podpisem elektronicznym).</w:t>
      </w:r>
    </w:p>
    <w:p w14:paraId="641FC0EF" w14:textId="777777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lastRenderedPageBreak/>
        <w:t>Zobowiązanie podmiotu udostępniającego zasoby do oddania mu do dyspozycji niezbędnych zasobów na potrzeby realizacji zamówienia (wzór zobowiązania stanowi Załącznik nr 5 do SWZ) lub inny podmiotowy środek dowodowy potwierdzający, że Wykonawca realizując zamówienie, będzie dysponował niezbędnymi zasobami tych podmiotów – jeżeli dotyczy.</w:t>
      </w:r>
    </w:p>
    <w:p w14:paraId="31398544" w14:textId="5590FC49" w:rsidR="000C5CB5" w:rsidRDefault="00D525E4">
      <w:pPr>
        <w:numPr>
          <w:ilvl w:val="0"/>
          <w:numId w:val="4"/>
        </w:numPr>
        <w:pBdr>
          <w:top w:val="nil"/>
          <w:left w:val="nil"/>
          <w:bottom w:val="nil"/>
          <w:right w:val="nil"/>
          <w:between w:val="nil"/>
        </w:pBdr>
        <w:ind w:left="567" w:hanging="567"/>
        <w:rPr>
          <w:rFonts w:ascii="Arial" w:eastAsia="Arial" w:hAnsi="Arial" w:cs="Arial"/>
          <w:color w:val="000000"/>
          <w:sz w:val="24"/>
          <w:szCs w:val="24"/>
        </w:rPr>
      </w:pPr>
      <w:bookmarkStart w:id="28" w:name="_heading=h.2gya78ubflt3" w:colFirst="0" w:colLast="0"/>
      <w:bookmarkEnd w:id="28"/>
      <w:r>
        <w:rPr>
          <w:rFonts w:ascii="Arial" w:eastAsia="Arial" w:hAnsi="Arial" w:cs="Arial"/>
          <w:color w:val="000000"/>
          <w:sz w:val="24"/>
          <w:szCs w:val="24"/>
        </w:rPr>
        <w:t xml:space="preserve">W celu potwierdzenia braku podstaw do wykluczenia i spełniania warunku udziału w postępowaniu, o którym mowa w pkt 7.1. </w:t>
      </w:r>
      <w:r w:rsidR="00F84863">
        <w:rPr>
          <w:rFonts w:ascii="Arial" w:eastAsia="Arial" w:hAnsi="Arial" w:cs="Arial"/>
          <w:color w:val="000000"/>
          <w:sz w:val="24"/>
          <w:szCs w:val="24"/>
        </w:rPr>
        <w:t>SWZ, Zamawiający</w:t>
      </w:r>
      <w:r>
        <w:rPr>
          <w:rFonts w:ascii="Arial" w:eastAsia="Arial" w:hAnsi="Arial" w:cs="Arial"/>
          <w:color w:val="000000"/>
          <w:sz w:val="24"/>
          <w:szCs w:val="24"/>
        </w:rPr>
        <w:t xml:space="preserve"> przed wyborem najkorzystniejszej oferty, działając na podstawie art. 126 ust. 1 i art. 126 ust. 1 w związku z art. 139 ust. 2 ustawy PZP wezwie Wykonawcę, którego oferta została najwyżej oceniona, do złożenia w wyznaczonym terminie, nie krótszym niż 10 dni, aktualnych na dzień złożenia następujących podmiotowych środków dowodowych:</w:t>
      </w:r>
    </w:p>
    <w:p w14:paraId="06BA3F86" w14:textId="77777777" w:rsidR="000C5CB5" w:rsidRDefault="00D525E4">
      <w:pPr>
        <w:numPr>
          <w:ilvl w:val="0"/>
          <w:numId w:val="54"/>
        </w:numPr>
        <w:pBdr>
          <w:top w:val="nil"/>
          <w:left w:val="nil"/>
          <w:bottom w:val="nil"/>
          <w:right w:val="nil"/>
          <w:between w:val="nil"/>
        </w:pBdr>
        <w:rPr>
          <w:rFonts w:ascii="Arial" w:eastAsia="Arial" w:hAnsi="Arial" w:cs="Arial"/>
          <w:color w:val="000000"/>
          <w:sz w:val="24"/>
          <w:szCs w:val="24"/>
        </w:rPr>
      </w:pPr>
      <w:bookmarkStart w:id="29" w:name="_heading=h.zf8oxsbek6s4" w:colFirst="0" w:colLast="0"/>
      <w:bookmarkEnd w:id="29"/>
      <w:r>
        <w:rPr>
          <w:rFonts w:ascii="Arial" w:eastAsia="Arial" w:hAnsi="Arial" w:cs="Arial"/>
          <w:color w:val="000000"/>
          <w:sz w:val="24"/>
          <w:szCs w:val="24"/>
        </w:rPr>
        <w:t xml:space="preserve">Oświadczenie Wykonawcy (podmiotu udostępniającego zasoby i konsorcja – jeżeli dotyczy) o niepodleganiu wykluczeniu i spełnieniu warunku udziału </w:t>
      </w:r>
      <w:r>
        <w:rPr>
          <w:rFonts w:ascii="Arial" w:eastAsia="Arial" w:hAnsi="Arial" w:cs="Arial"/>
          <w:color w:val="000000"/>
          <w:sz w:val="24"/>
          <w:szCs w:val="24"/>
        </w:rPr>
        <w:br/>
        <w:t xml:space="preserve">w postępowaniu, złożone na formularzu jednolitego europejskiego dokumentu zamówienia („JEDZ”), sporządzonego zgodnie ze wzorem standardowego formularza określonego w rozporządzeniu wykonawczym Komisji (UE) 2016/7 z dnia 5 stycznia 2016 r. ustanawiającym standardowy formularz jednolitego europejskiego dokumentu zamówienia (Dz. Urz. UE seria L 2016 r. Nr 3, s. 16). JEDZ stanowi dowód potwierdzający brak podstaw wykluczenia i spełnienie warunków udziału w postępowania, na dzień składania ofert, tymczasowo zastępujący wymagane przez Zamawiającego podmiotowe środki dowodowe. Treść JEDZ określona została w Załączniku nr 2 do SWZ. JEDZ Wykonawca sporządza, pod rygorem nieważności, w formie elektronicznej (tj. w postaci elektronicznej opatrzonej kwalifikowanym podpisem elektronicznym). W celu wstępnego potwierdzenia, że Wykonawca spełnia warunki udziału w postępowaniu, </w:t>
      </w:r>
      <w:r>
        <w:rPr>
          <w:rFonts w:ascii="Arial" w:eastAsia="Arial" w:hAnsi="Arial" w:cs="Arial"/>
          <w:color w:val="000000"/>
          <w:sz w:val="24"/>
          <w:szCs w:val="24"/>
        </w:rPr>
        <w:br/>
        <w:t>o których mowa w Rozdziale 7.1 SWZ, Wykonawca wypełnienia sekcję „</w:t>
      </w:r>
      <w:r>
        <w:rPr>
          <w:rFonts w:ascii="Cambria Math" w:eastAsia="Cambria Math" w:hAnsi="Cambria Math" w:cs="Cambria Math"/>
          <w:color w:val="000000"/>
          <w:sz w:val="24"/>
          <w:szCs w:val="24"/>
        </w:rPr>
        <w:t>𝝰”</w:t>
      </w:r>
      <w:r>
        <w:rPr>
          <w:rFonts w:ascii="Arial" w:eastAsia="Arial" w:hAnsi="Arial" w:cs="Arial"/>
          <w:color w:val="000000"/>
          <w:sz w:val="24"/>
          <w:szCs w:val="24"/>
        </w:rPr>
        <w:t xml:space="preserve"> (alfa) „</w:t>
      </w:r>
      <w:r>
        <w:rPr>
          <w:rFonts w:ascii="Cambria Math" w:eastAsia="Cambria Math" w:hAnsi="Cambria Math" w:cs="Cambria Math"/>
          <w:color w:val="000000"/>
          <w:sz w:val="24"/>
          <w:szCs w:val="24"/>
        </w:rPr>
        <w:t>𝝰</w:t>
      </w:r>
      <w:r>
        <w:rPr>
          <w:rFonts w:ascii="Arial" w:eastAsia="Arial" w:hAnsi="Arial" w:cs="Arial"/>
          <w:color w:val="000000"/>
          <w:sz w:val="24"/>
          <w:szCs w:val="24"/>
        </w:rPr>
        <w:t xml:space="preserve">: Ogólne oświadczenie dotyczące wszystkich kryteriów kwalifikacji”, znajdującej się w części IV formularza JEDZ, co powoduje, że Wykonawca nie musi wypełniać żadnej z pozostałych sekcji w części IV formularza JEDZ, odnoszących się do szczegółowych warunków udziału w </w:t>
      </w:r>
      <w:r>
        <w:rPr>
          <w:rFonts w:ascii="Arial" w:eastAsia="Arial" w:hAnsi="Arial" w:cs="Arial"/>
          <w:color w:val="000000"/>
          <w:sz w:val="24"/>
          <w:szCs w:val="24"/>
        </w:rPr>
        <w:lastRenderedPageBreak/>
        <w:t xml:space="preserve">postępowaniu opisanych w pkt 7.1. SWZ. Instrukcja wypełniania JEDZ dostępna jest na stronie: </w:t>
      </w:r>
    </w:p>
    <w:p w14:paraId="3223A589"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https://www.gov.pl/web/uzp/jednolity-europejski-dokument-zamowienia</w:t>
      </w:r>
    </w:p>
    <w:p w14:paraId="1C9258E8" w14:textId="0ADF9092"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lub w Załączniku nr </w:t>
      </w:r>
      <w:r w:rsidR="001C0E6A">
        <w:rPr>
          <w:rFonts w:ascii="Arial" w:eastAsia="Arial" w:hAnsi="Arial" w:cs="Arial"/>
          <w:color w:val="000000"/>
          <w:sz w:val="24"/>
          <w:szCs w:val="24"/>
        </w:rPr>
        <w:t>8</w:t>
      </w:r>
      <w:r>
        <w:rPr>
          <w:rFonts w:ascii="Arial" w:eastAsia="Arial" w:hAnsi="Arial" w:cs="Arial"/>
          <w:color w:val="000000"/>
          <w:sz w:val="24"/>
          <w:szCs w:val="24"/>
        </w:rPr>
        <w:t xml:space="preserve"> do SWZ - Jednolity-Europejski-Dokument-Zamowienia-instrukcja-20220120</w:t>
      </w:r>
    </w:p>
    <w:p w14:paraId="3569717B" w14:textId="77777777" w:rsidR="000C5CB5" w:rsidRDefault="00D525E4">
      <w:pPr>
        <w:numPr>
          <w:ilvl w:val="0"/>
          <w:numId w:val="5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informacji banku lub spółdzielczej kasy oszczędnościowo-kredytowej potwierdzającej wysokość posiadanych środków finansowych lub zdolność kredytową Wykonawcy, w okresie nie wcześniejszym niż 3 miesiące przed jej złożeniem.</w:t>
      </w:r>
    </w:p>
    <w:p w14:paraId="2933542D"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W celu potwierdzenia braku podstaw do wykluczenia, Zamawiający przed wyborem najkorzystniejszej oferty, działając na podstawie art. 126 ust. 1 PZP wezwie Wykonawcę, którego oferta została najwyżej oceniona, do złożenia w wyznaczonym terminie, nie krótszym niż 10 dni, aktualnych na dzień złożenia następujących podmiotowych środków dowodowych:</w:t>
      </w:r>
    </w:p>
    <w:p w14:paraId="313109AE"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informacji z Krajowego Rejestru Karnego w zakresie:</w:t>
      </w:r>
    </w:p>
    <w:p w14:paraId="414D2F0E"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108 ust. 1 pkt 1 i 2 PZP,</w:t>
      </w:r>
    </w:p>
    <w:p w14:paraId="4912F391"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art. 108 ust. 1 pkt 4 PZP, dotyczącej orzeczenia zakazu ubiegania się o zamówienie publiczne tytułem środka karnego, </w:t>
      </w:r>
    </w:p>
    <w:p w14:paraId="7716E674"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109 ust. 1 pkt 2 lit a) PZP,</w:t>
      </w:r>
    </w:p>
    <w:p w14:paraId="4493D5BE"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art. 109 ust. 1 pkt 2 lit b) PZP, dotyczącej ukarania za wykroczenie, za które wymierzono karę aresztu, </w:t>
      </w:r>
    </w:p>
    <w:p w14:paraId="767BBF8C"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109 ust. 1 pkt 3 PZP, dotyczącej skazania za przestępstwo lub ukarania za wykroczenie, za które wymierzono karę aresztu</w:t>
      </w:r>
    </w:p>
    <w:p w14:paraId="047062C9" w14:textId="77777777" w:rsidR="000C5CB5" w:rsidRDefault="00D525E4">
      <w:pPr>
        <w:pBdr>
          <w:top w:val="nil"/>
          <w:left w:val="nil"/>
          <w:bottom w:val="nil"/>
          <w:right w:val="nil"/>
          <w:between w:val="nil"/>
        </w:pBdr>
        <w:ind w:left="2127" w:hanging="709"/>
        <w:rPr>
          <w:rFonts w:ascii="Arial" w:eastAsia="Arial" w:hAnsi="Arial" w:cs="Arial"/>
          <w:color w:val="000000"/>
          <w:sz w:val="24"/>
          <w:szCs w:val="24"/>
        </w:rPr>
      </w:pPr>
      <w:r>
        <w:rPr>
          <w:rFonts w:ascii="Arial" w:eastAsia="Arial" w:hAnsi="Arial" w:cs="Arial"/>
          <w:color w:val="000000"/>
          <w:sz w:val="24"/>
          <w:szCs w:val="24"/>
        </w:rPr>
        <w:t xml:space="preserve"> - sporządzonej nie wcześniej niż 6 miesięcy przed jej złożeniem,</w:t>
      </w:r>
    </w:p>
    <w:p w14:paraId="668A757C" w14:textId="77777777" w:rsidR="000C5CB5" w:rsidRDefault="00D525E4">
      <w:pPr>
        <w:numPr>
          <w:ilvl w:val="0"/>
          <w:numId w:val="6"/>
        </w:numPr>
        <w:pBdr>
          <w:top w:val="nil"/>
          <w:left w:val="nil"/>
          <w:bottom w:val="nil"/>
          <w:right w:val="nil"/>
          <w:between w:val="nil"/>
        </w:pBdr>
        <w:shd w:val="clear" w:color="auto" w:fill="FFFFFF"/>
        <w:ind w:left="1276" w:hanging="567"/>
        <w:rPr>
          <w:rFonts w:ascii="Arial" w:eastAsia="Arial" w:hAnsi="Arial" w:cs="Arial"/>
          <w:color w:val="000000"/>
          <w:sz w:val="24"/>
          <w:szCs w:val="24"/>
        </w:rPr>
      </w:pPr>
      <w:bookmarkStart w:id="30" w:name="_heading=h.acz912k8q20u" w:colFirst="0" w:colLast="0"/>
      <w:bookmarkEnd w:id="30"/>
      <w:r>
        <w:rPr>
          <w:rFonts w:ascii="Arial" w:eastAsia="Arial" w:hAnsi="Arial" w:cs="Arial"/>
          <w:color w:val="000000"/>
          <w:sz w:val="24"/>
          <w:szCs w:val="24"/>
        </w:rPr>
        <w:t xml:space="preserve">oświadczenia Wykonawcy, w zakresie art. 108 ust. 1 pkt 5 PZP, </w:t>
      </w:r>
      <w:r>
        <w:rPr>
          <w:rFonts w:ascii="Arial" w:eastAsia="Arial" w:hAnsi="Arial" w:cs="Arial"/>
          <w:color w:val="000000"/>
          <w:sz w:val="24"/>
          <w:szCs w:val="24"/>
        </w:rPr>
        <w:br/>
        <w:t xml:space="preserve">o braku przynależności do tej samej grupy kapitałowej, w rozumieniu ustawy z dnia 16 lutego 2007 r. o ochronie konkurencji i konsumentów, </w:t>
      </w:r>
      <w:r>
        <w:rPr>
          <w:rFonts w:ascii="Arial" w:eastAsia="Arial" w:hAnsi="Arial" w:cs="Arial"/>
          <w:color w:val="000000"/>
          <w:sz w:val="24"/>
          <w:szCs w:val="24"/>
        </w:rPr>
        <w:lastRenderedPageBreak/>
        <w:t xml:space="preserve">z innym Wykonawcą, który złożył odrębną ofertę lub ofertę częściową, albo oświadczenia o przynależności do tej samej grupy kapitałowej wraz z dokumentami lub informacjami potwierdzającymi przygotowanie oferty lub oferty częściowej niezależnie od innego Wykonawcy należącego do tej samej grupy kapitałowej - (wzór oświadczenia Wykonawcy w zakresie art. 108 ust. 1 pkt 5 PZP o przynależności lub braku przynależności do tej samej grupy kapitałowej stanowi załącznik </w:t>
      </w:r>
      <w:r>
        <w:rPr>
          <w:rFonts w:ascii="Arial" w:eastAsia="Arial" w:hAnsi="Arial" w:cs="Arial"/>
          <w:color w:val="000000"/>
          <w:sz w:val="24"/>
          <w:szCs w:val="24"/>
          <w:highlight w:val="white"/>
        </w:rPr>
        <w:t>nr 7 do SWZ</w:t>
      </w:r>
      <w:r>
        <w:rPr>
          <w:rFonts w:ascii="Arial" w:eastAsia="Arial" w:hAnsi="Arial" w:cs="Arial"/>
          <w:color w:val="000000"/>
          <w:sz w:val="24"/>
          <w:szCs w:val="24"/>
        </w:rPr>
        <w:t>),</w:t>
      </w:r>
    </w:p>
    <w:p w14:paraId="68CA064A"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zaświadczenia właściwego naczelnika urzędu skarbowego potwierdzającego, że Wykonawca nie zalega z opłacaniem podatków </w:t>
      </w:r>
      <w:r>
        <w:rPr>
          <w:rFonts w:ascii="Arial" w:eastAsia="Arial" w:hAnsi="Arial" w:cs="Arial"/>
          <w:color w:val="000000"/>
          <w:sz w:val="24"/>
          <w:szCs w:val="24"/>
        </w:rPr>
        <w:br/>
        <w:t>i opłat, w zakresie art. 109 ust. 1 pkt 1 PZP, wystawionego nie wcześniej niż 3 miesiące przed jego złożeniem, a w przypadku zalegania z opłaceniem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w:t>
      </w:r>
    </w:p>
    <w:p w14:paraId="29602278"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PZP, wystawionego nie wcześniej niż 3 miesiące przed jego złożeniem, </w:t>
      </w:r>
      <w:r>
        <w:rPr>
          <w:rFonts w:ascii="Arial" w:eastAsia="Arial" w:hAnsi="Arial" w:cs="Arial"/>
          <w:color w:val="000000"/>
          <w:sz w:val="24"/>
          <w:szCs w:val="24"/>
        </w:rPr>
        <w:br/>
        <w:t>a w przypadku zalegania z opłaceniem składek na ubezpieczenie społeczne lub zdrowotne wraz z zaświadczeniem albo innym dokumentem Zamawiający żąda złożenia dokumentów potwierdzających, że przed upływem terminu składania ofert Wykonawca dokonał płatności należnych składek na ubezpieczenia społeczne lub zdrowotne wraz z odsetkami lub grzywnami lub zawarł wiążące porozumienie w sprawie spłat tych należności,</w:t>
      </w:r>
    </w:p>
    <w:p w14:paraId="68172A69"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lastRenderedPageBreak/>
        <w:t xml:space="preserve">odpisu lub informacji z Krajowego Rejestru Sądowego lub </w:t>
      </w:r>
      <w:r>
        <w:rPr>
          <w:rFonts w:ascii="Arial" w:eastAsia="Arial" w:hAnsi="Arial" w:cs="Arial"/>
          <w:color w:val="000000"/>
          <w:sz w:val="24"/>
          <w:szCs w:val="24"/>
        </w:rPr>
        <w:br/>
        <w:t xml:space="preserve">z Centralnej Ewidencji i Informacji o Działalności Gospodarczej, </w:t>
      </w:r>
      <w:r>
        <w:rPr>
          <w:rFonts w:ascii="Arial" w:eastAsia="Arial" w:hAnsi="Arial" w:cs="Arial"/>
          <w:color w:val="000000"/>
          <w:sz w:val="24"/>
          <w:szCs w:val="24"/>
        </w:rPr>
        <w:br/>
        <w:t>w zakresie art. 109 ust. 1 pkt 4 PZP, sporządzonych nie wcześniej niż 3 miesiące przed jej złożeniem, jeżeli odrębne przepisy wymagają wpisu do rejestru lub ewidencji,</w:t>
      </w:r>
    </w:p>
    <w:p w14:paraId="5BC2EFA9" w14:textId="77777777" w:rsidR="000C5CB5" w:rsidRDefault="00D525E4">
      <w:pPr>
        <w:numPr>
          <w:ilvl w:val="0"/>
          <w:numId w:val="6"/>
        </w:numPr>
        <w:pBdr>
          <w:top w:val="nil"/>
          <w:left w:val="nil"/>
          <w:bottom w:val="nil"/>
          <w:right w:val="nil"/>
          <w:between w:val="nil"/>
        </w:pBdr>
        <w:ind w:left="1418" w:hanging="709"/>
        <w:rPr>
          <w:rFonts w:ascii="Arial" w:eastAsia="Arial" w:hAnsi="Arial" w:cs="Arial"/>
          <w:color w:val="000000"/>
          <w:sz w:val="24"/>
          <w:szCs w:val="24"/>
        </w:rPr>
      </w:pPr>
      <w:r>
        <w:rPr>
          <w:rFonts w:ascii="Arial" w:eastAsia="Arial" w:hAnsi="Arial" w:cs="Arial"/>
          <w:color w:val="000000"/>
          <w:sz w:val="24"/>
          <w:szCs w:val="24"/>
        </w:rPr>
        <w:t xml:space="preserve">oświadczenia Wykonawcy o aktualności informacji zawartych </w:t>
      </w:r>
      <w:r>
        <w:rPr>
          <w:rFonts w:ascii="Arial" w:eastAsia="Arial" w:hAnsi="Arial" w:cs="Arial"/>
          <w:color w:val="000000"/>
          <w:sz w:val="24"/>
          <w:szCs w:val="24"/>
        </w:rPr>
        <w:br/>
        <w:t xml:space="preserve">w oświadczeniu, o którym mowa w art. 125 ust. 1 PZP, w zakresie podstaw wykluczenia z postępowania wskazanych przez Zamawiającego (wzór oświadczenie o aktualności informacji zawartych w oświadczeniu, o którym mowa w art. 125 ust. 1 PZP </w:t>
      </w:r>
      <w:r>
        <w:rPr>
          <w:rFonts w:ascii="Arial" w:eastAsia="Arial" w:hAnsi="Arial" w:cs="Arial"/>
          <w:color w:val="000000"/>
          <w:sz w:val="24"/>
          <w:szCs w:val="24"/>
        </w:rPr>
        <w:br/>
        <w:t>w zakresie podstaw wykluczenia z postępowania stanowi załącznik nr 8 do SWZ).</w:t>
      </w:r>
    </w:p>
    <w:p w14:paraId="6071075A" w14:textId="77777777" w:rsidR="000C5CB5" w:rsidRDefault="00D525E4">
      <w:pPr>
        <w:numPr>
          <w:ilvl w:val="0"/>
          <w:numId w:val="4"/>
        </w:numPr>
        <w:pBdr>
          <w:top w:val="nil"/>
          <w:left w:val="nil"/>
          <w:bottom w:val="nil"/>
          <w:right w:val="nil"/>
          <w:between w:val="nil"/>
        </w:pBdr>
        <w:tabs>
          <w:tab w:val="left" w:pos="1843"/>
        </w:tabs>
        <w:ind w:hanging="720"/>
        <w:rPr>
          <w:rFonts w:ascii="Arial" w:eastAsia="Arial" w:hAnsi="Arial" w:cs="Arial"/>
          <w:color w:val="000000"/>
          <w:sz w:val="24"/>
          <w:szCs w:val="24"/>
        </w:rPr>
      </w:pPr>
      <w:r>
        <w:rPr>
          <w:rFonts w:ascii="Arial" w:eastAsia="Arial" w:hAnsi="Arial" w:cs="Arial"/>
          <w:color w:val="000000"/>
          <w:sz w:val="24"/>
          <w:szCs w:val="24"/>
        </w:rPr>
        <w:t xml:space="preserve">Wykonawca może w celu potwierdzenia spełnienia warunku udziału </w:t>
      </w:r>
      <w:r>
        <w:rPr>
          <w:rFonts w:ascii="Arial" w:eastAsia="Arial" w:hAnsi="Arial" w:cs="Arial"/>
          <w:color w:val="000000"/>
          <w:sz w:val="24"/>
          <w:szCs w:val="24"/>
        </w:rPr>
        <w:br/>
        <w:t xml:space="preserve">w postępowaniu polegać na sytuacji finansowej (warunek wskazany </w:t>
      </w:r>
      <w:r>
        <w:rPr>
          <w:rFonts w:ascii="Arial" w:eastAsia="Arial" w:hAnsi="Arial" w:cs="Arial"/>
          <w:color w:val="000000"/>
          <w:sz w:val="24"/>
          <w:szCs w:val="24"/>
        </w:rPr>
        <w:br/>
        <w:t>w pkt 7.1. SWZ) innych podmiotów, niezależnie od charakteru prawnego łączących go z nimi stosunków prawnych.</w:t>
      </w:r>
    </w:p>
    <w:p w14:paraId="6B33E32E" w14:textId="77777777" w:rsidR="000C5CB5" w:rsidRDefault="00D525E4">
      <w:pPr>
        <w:numPr>
          <w:ilvl w:val="0"/>
          <w:numId w:val="4"/>
        </w:numPr>
        <w:pBdr>
          <w:top w:val="nil"/>
          <w:left w:val="nil"/>
          <w:bottom w:val="nil"/>
          <w:right w:val="nil"/>
          <w:between w:val="nil"/>
        </w:pBdr>
        <w:tabs>
          <w:tab w:val="left" w:pos="1843"/>
        </w:tabs>
        <w:ind w:hanging="720"/>
        <w:rPr>
          <w:rFonts w:ascii="Arial" w:eastAsia="Arial" w:hAnsi="Arial" w:cs="Arial"/>
          <w:color w:val="000000"/>
          <w:sz w:val="24"/>
          <w:szCs w:val="24"/>
        </w:rPr>
      </w:pPr>
      <w:r>
        <w:rPr>
          <w:rFonts w:ascii="Arial" w:eastAsia="Arial" w:hAnsi="Arial" w:cs="Arial"/>
          <w:color w:val="000000"/>
          <w:sz w:val="24"/>
          <w:szCs w:val="24"/>
        </w:rPr>
        <w:t>Wykonawca, który polega na sytuacji finansowej (warunek wskazany w pkt 7.1. SWZ) podmiotów udostępniających zasoby,</w:t>
      </w:r>
      <w:r>
        <w:rPr>
          <w:rFonts w:ascii="Arial" w:eastAsia="Arial" w:hAnsi="Arial" w:cs="Arial"/>
          <w:b/>
          <w:color w:val="000000"/>
          <w:sz w:val="24"/>
          <w:szCs w:val="24"/>
        </w:rPr>
        <w:t xml:space="preserve"> składa wraz z ofertą:</w:t>
      </w:r>
    </w:p>
    <w:p w14:paraId="409F5399" w14:textId="77777777" w:rsidR="000C5CB5" w:rsidRDefault="00D525E4">
      <w:pPr>
        <w:tabs>
          <w:tab w:val="left" w:pos="1276"/>
        </w:tabs>
        <w:ind w:left="1276" w:hanging="576"/>
        <w:rPr>
          <w:rFonts w:ascii="Arial" w:eastAsia="Arial" w:hAnsi="Arial" w:cs="Arial"/>
          <w:sz w:val="24"/>
          <w:szCs w:val="24"/>
        </w:rPr>
      </w:pPr>
      <w:r>
        <w:rPr>
          <w:rFonts w:ascii="Arial" w:eastAsia="Arial" w:hAnsi="Arial" w:cs="Arial"/>
          <w:sz w:val="24"/>
          <w:szCs w:val="24"/>
        </w:rPr>
        <w:t>1)</w:t>
      </w:r>
      <w:r>
        <w:rPr>
          <w:rFonts w:ascii="Arial" w:eastAsia="Arial" w:hAnsi="Arial" w:cs="Arial"/>
          <w:sz w:val="24"/>
          <w:szCs w:val="24"/>
        </w:rPr>
        <w:tab/>
        <w:t>zobowiązanie podmiotu udostępniającego zasoby do oddania mu do dyspozycji niezbędnych zasobów na potrzeby realizacji niniejszego zamówienia lub inny podmiotowy środek dowodowy potwierdzający, że Wykonawca realizując zamówienie, będzie dysponował niezbędnymi zasobami tych podmiotów.</w:t>
      </w:r>
    </w:p>
    <w:p w14:paraId="3B56E009" w14:textId="77777777" w:rsidR="000C5CB5" w:rsidRDefault="00D525E4">
      <w:pPr>
        <w:ind w:left="1276" w:hanging="9"/>
        <w:rPr>
          <w:rFonts w:ascii="Arial" w:eastAsia="Arial" w:hAnsi="Arial" w:cs="Arial"/>
          <w:sz w:val="24"/>
          <w:szCs w:val="24"/>
        </w:rPr>
      </w:pPr>
      <w:r>
        <w:rPr>
          <w:rFonts w:ascii="Arial" w:eastAsia="Arial" w:hAnsi="Arial" w:cs="Arial"/>
          <w:sz w:val="24"/>
          <w:szCs w:val="24"/>
        </w:rPr>
        <w:t xml:space="preserve">Zobowiązanie podmiotu udostępniającego zasoby, o którym mowa wyżej, potwierdza, że stosunek łączący Wykonawcę z podmiotami udostępniającymi zasoby gwarantuje rzeczywisty dostęp do tych zasobów oraz określa w szczególności: </w:t>
      </w:r>
    </w:p>
    <w:p w14:paraId="0EDD8FBD" w14:textId="77777777" w:rsidR="000C5CB5" w:rsidRDefault="00D525E4">
      <w:pPr>
        <w:numPr>
          <w:ilvl w:val="0"/>
          <w:numId w:val="44"/>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zakres dostępnych Wykonawcy zasobów podmiotu udostępniającego zasoby; </w:t>
      </w:r>
    </w:p>
    <w:p w14:paraId="64E010A9" w14:textId="77777777" w:rsidR="000C5CB5" w:rsidRDefault="00D525E4">
      <w:pPr>
        <w:numPr>
          <w:ilvl w:val="0"/>
          <w:numId w:val="44"/>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lastRenderedPageBreak/>
        <w:t xml:space="preserve">sposób i okres udostępnienia Wykonawcy i wykorzystania przez niego zasobów podmiotu udostępniającego te zasoby przy wykonywaniu zamówienia; </w:t>
      </w:r>
    </w:p>
    <w:p w14:paraId="02EC1CC8" w14:textId="77777777" w:rsidR="000C5CB5" w:rsidRDefault="00D525E4">
      <w:pPr>
        <w:pBdr>
          <w:top w:val="nil"/>
          <w:left w:val="nil"/>
          <w:bottom w:val="nil"/>
          <w:right w:val="nil"/>
          <w:between w:val="nil"/>
        </w:pBdr>
        <w:ind w:left="1843"/>
        <w:rPr>
          <w:rFonts w:ascii="Arial" w:eastAsia="Arial" w:hAnsi="Arial" w:cs="Arial"/>
          <w:color w:val="000000"/>
          <w:sz w:val="24"/>
          <w:szCs w:val="24"/>
        </w:rPr>
      </w:pPr>
      <w:bookmarkStart w:id="31" w:name="_heading=h.5wh877ua5ih" w:colFirst="0" w:colLast="0"/>
      <w:bookmarkEnd w:id="31"/>
      <w:r>
        <w:rPr>
          <w:rFonts w:ascii="Arial" w:eastAsia="Arial" w:hAnsi="Arial" w:cs="Arial"/>
          <w:color w:val="000000"/>
          <w:sz w:val="24"/>
          <w:szCs w:val="24"/>
        </w:rPr>
        <w:t>Niewiążący wzór zobowiązania do oddania Wykonawcy do dyspozycji niezbędnych zasobów na potrzeby wykonania zamówienia stanowi załącznik nr 5 do SWZ;</w:t>
      </w:r>
    </w:p>
    <w:p w14:paraId="3718E206" w14:textId="602AE5C9" w:rsidR="000C5CB5" w:rsidRDefault="00D525E4">
      <w:pPr>
        <w:numPr>
          <w:ilvl w:val="0"/>
          <w:numId w:val="50"/>
        </w:numPr>
        <w:ind w:left="1276" w:hanging="567"/>
        <w:rPr>
          <w:rFonts w:ascii="Arial" w:eastAsia="Arial" w:hAnsi="Arial" w:cs="Arial"/>
          <w:sz w:val="24"/>
          <w:szCs w:val="24"/>
        </w:rPr>
      </w:pPr>
      <w:bookmarkStart w:id="32" w:name="_heading=h.57dzlk7xlmu" w:colFirst="0" w:colLast="0"/>
      <w:bookmarkEnd w:id="32"/>
      <w:r>
        <w:rPr>
          <w:rFonts w:ascii="Arial" w:eastAsia="Arial" w:hAnsi="Arial" w:cs="Arial"/>
          <w:sz w:val="24"/>
          <w:szCs w:val="24"/>
        </w:rPr>
        <w:t xml:space="preserve">oświadczenie podmiotu udostępniającego zasoby o braku podstaw wykluczenia tego podmiotu w zakresie, o którym mowa w art. 5k rozporządzenia Rady (UE) Nr 833/2014 z dnia 31 lipca 2014 r. dotyczącego środków ograniczających w związku z działaniami Rosji destabilizującymi sytuację na Ukrainie (Dz. Urz. UE nr L 229 </w:t>
      </w:r>
      <w:r w:rsidR="00367F1C">
        <w:rPr>
          <w:rFonts w:ascii="Arial" w:eastAsia="Arial" w:hAnsi="Arial" w:cs="Arial"/>
          <w:sz w:val="24"/>
          <w:szCs w:val="24"/>
        </w:rPr>
        <w:br/>
      </w:r>
      <w:r>
        <w:rPr>
          <w:rFonts w:ascii="Arial" w:eastAsia="Arial" w:hAnsi="Arial" w:cs="Arial"/>
          <w:sz w:val="24"/>
          <w:szCs w:val="24"/>
        </w:rPr>
        <w:t>z 31.7.2014, str. 1 z późn. zm.) – (wzór oświadczenia podmiotu udostępniającego zasoby dotyczącego przesłanek wykluczenia z art. 5k rozporządzenia 833/2014 zawarte jest w załączniku nr 5 do SWZ).</w:t>
      </w:r>
    </w:p>
    <w:p w14:paraId="50A3D0F4" w14:textId="77777777" w:rsidR="000C5CB5" w:rsidRDefault="00D525E4">
      <w:pPr>
        <w:numPr>
          <w:ilvl w:val="0"/>
          <w:numId w:val="50"/>
        </w:numPr>
        <w:ind w:left="1276" w:hanging="567"/>
        <w:rPr>
          <w:rFonts w:ascii="Arial" w:eastAsia="Arial" w:hAnsi="Arial" w:cs="Arial"/>
          <w:sz w:val="24"/>
          <w:szCs w:val="24"/>
        </w:rPr>
      </w:pPr>
      <w:r>
        <w:rPr>
          <w:rFonts w:ascii="Arial" w:eastAsia="Arial" w:hAnsi="Arial" w:cs="Arial"/>
          <w:b/>
          <w:sz w:val="24"/>
          <w:szCs w:val="24"/>
        </w:rPr>
        <w:t>składa na wezwanie, o którym mowa w punkcie 9.2</w:t>
      </w:r>
      <w:r>
        <w:rPr>
          <w:rFonts w:ascii="Arial" w:eastAsia="Arial" w:hAnsi="Arial" w:cs="Arial"/>
          <w:sz w:val="24"/>
          <w:szCs w:val="24"/>
        </w:rPr>
        <w:t xml:space="preserve"> oświadczenie podmiotu udostępniającego zasoby, potwierdzające brak podstaw wykluczenia tego podmiotu oraz spełnienie warunku udziału </w:t>
      </w:r>
      <w:r>
        <w:rPr>
          <w:rFonts w:ascii="Arial" w:eastAsia="Arial" w:hAnsi="Arial" w:cs="Arial"/>
          <w:sz w:val="24"/>
          <w:szCs w:val="24"/>
        </w:rPr>
        <w:br/>
        <w:t>w postępowaniu (w zakresie warunku, w jakim Wykonawca powołuje się na jego zasoby) złożone na formularzu JEDZ. JEDZ podmiotu udostępniającego zasoby powinien zostać złożony pod rygorem nieważności, w formie elektronicznej (tj. w postaci elektronicznej opatrzonej kwalifikowanym podpisem elektronicznym);</w:t>
      </w:r>
    </w:p>
    <w:p w14:paraId="37940A24" w14:textId="47605418"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który polega na sytuacji finansowej (warunek wskazany w pkt 7.1 SWZ) podmiotów udostępniających zasoby, na zasadach określonych </w:t>
      </w:r>
      <w:r w:rsidR="00367F1C">
        <w:rPr>
          <w:rFonts w:ascii="Arial" w:eastAsia="Arial" w:hAnsi="Arial" w:cs="Arial"/>
          <w:color w:val="000000"/>
          <w:sz w:val="24"/>
          <w:szCs w:val="24"/>
        </w:rPr>
        <w:br/>
      </w:r>
      <w:r>
        <w:rPr>
          <w:rFonts w:ascii="Arial" w:eastAsia="Arial" w:hAnsi="Arial" w:cs="Arial"/>
          <w:color w:val="000000"/>
          <w:sz w:val="24"/>
          <w:szCs w:val="24"/>
        </w:rPr>
        <w:t xml:space="preserve">w art. 118 PZP zobowiązany będzie do przedstawienia podmiotowych środków dowodowych, o których mowa w pkt 9.3. pkt. 1, 3 - 6 SWZ oraz oświadczenie, o którym mowa w punkcie 9.2 pkt. 1, dotyczących tych podmiotów, potwierdzających, że nie zachodzą wobec tych podmiotów podstawy wykluczenia z postępowania. Dokumenty, o których mowa w pkt 9.3. pkt. 1, 3 - 6 oraz 9.2 pkt. 1 SWZ Wykonawca będzie obowiązany złożyć w terminie wskazanym przez Zamawiającego, nie krótszym niż 10 dni, </w:t>
      </w:r>
      <w:r>
        <w:rPr>
          <w:rFonts w:ascii="Arial" w:eastAsia="Arial" w:hAnsi="Arial" w:cs="Arial"/>
          <w:color w:val="000000"/>
          <w:sz w:val="24"/>
          <w:szCs w:val="24"/>
        </w:rPr>
        <w:lastRenderedPageBreak/>
        <w:t xml:space="preserve">określonym w wezwaniu wystosowanym przez Zamawiającego do Wykonawcy w trybie art. 126 ust. 1 w zw. z art. 139 ust. 2 PZP. </w:t>
      </w:r>
    </w:p>
    <w:p w14:paraId="4555D754"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 podmiotów udostępniających zasoby na zasadach określonych w art. 118 PZP, mających siedzibę lub miejsce zamieszkania poza terytorium Rzeczypospolitej Polskiej, postanowienia zawarte poniżej w pkt 9.7.-9.9 SWZ stosuje się odpowiednio.</w:t>
      </w:r>
    </w:p>
    <w:p w14:paraId="0932799A"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Jeżeli Wykonawca ma siedzibę lub miejsce zamieszkania poza granicami Rzeczypospolitej Polskiej, zamiast:</w:t>
      </w:r>
    </w:p>
    <w:p w14:paraId="706FB261" w14:textId="38E76A39" w:rsidR="000C5CB5" w:rsidRDefault="00D525E4">
      <w:pPr>
        <w:numPr>
          <w:ilvl w:val="0"/>
          <w:numId w:val="8"/>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informacji z Krajowego Rejestru Karnego, o której mowa w pkt 9.3. pkt.1 SWZ - składa informację z odpowiedniego rejestru, takiego jak rejestr sądowy, </w:t>
      </w:r>
      <w:r w:rsidR="00F84863">
        <w:rPr>
          <w:rFonts w:ascii="Arial" w:eastAsia="Arial" w:hAnsi="Arial" w:cs="Arial"/>
          <w:color w:val="000000"/>
          <w:sz w:val="24"/>
          <w:szCs w:val="24"/>
        </w:rPr>
        <w:t>albo</w:t>
      </w:r>
      <w:r>
        <w:rPr>
          <w:rFonts w:ascii="Arial" w:eastAsia="Arial" w:hAnsi="Arial" w:cs="Arial"/>
          <w:color w:val="000000"/>
          <w:sz w:val="24"/>
          <w:szCs w:val="24"/>
        </w:rPr>
        <w:t xml:space="preserve"> w przypadku braku takiego rejestru, inny równoważny dokument wydany przez właściwy organ sądowy lub administracyjny kraju, w którym Wykonawca ma siedzibę lub miejsce zamieszkania, w zakresie, o którym mowa w pkt 9.3. pkt.1 SWZ, </w:t>
      </w:r>
    </w:p>
    <w:p w14:paraId="081B1E3D" w14:textId="77777777" w:rsidR="000C5CB5" w:rsidRDefault="00D525E4">
      <w:pPr>
        <w:ind w:left="1418" w:hanging="709"/>
        <w:rPr>
          <w:rFonts w:ascii="Arial" w:eastAsia="Arial" w:hAnsi="Arial" w:cs="Arial"/>
          <w:sz w:val="24"/>
          <w:szCs w:val="24"/>
        </w:rPr>
      </w:pPr>
      <w:r>
        <w:rPr>
          <w:rFonts w:ascii="Arial" w:eastAsia="Arial" w:hAnsi="Arial" w:cs="Arial"/>
          <w:sz w:val="24"/>
          <w:szCs w:val="24"/>
        </w:rPr>
        <w:t>2)</w:t>
      </w:r>
      <w:r>
        <w:rPr>
          <w:rFonts w:ascii="Arial" w:eastAsia="Arial" w:hAnsi="Arial" w:cs="Arial"/>
          <w:sz w:val="24"/>
          <w:szCs w:val="24"/>
        </w:rPr>
        <w:tab/>
        <w:t>zaświadczenia, o którym mowa w pkt 9.3. pkt. 3 SWZ, zaświadczenia albo innego dokumentu potwierdzającego, że Wykonawca nie zalega z opłacaniem składek na ubezpieczenia społeczne lub zdrowotne,</w:t>
      </w:r>
      <w:r>
        <w:rPr>
          <w:rFonts w:ascii="Arial" w:eastAsia="Arial" w:hAnsi="Arial" w:cs="Arial"/>
          <w:sz w:val="24"/>
          <w:szCs w:val="24"/>
        </w:rPr>
        <w:br/>
        <w:t xml:space="preserve">o których mowa w pkt 9.3. pkt. 4 SWZ, lub odpisu albo informacji z Krajowego Rejestru Sądowego lub z Centralnej Ewidencji i Informacji o Działalności Gospodarczej, o których mowa w pkt 9.3. pkt.4 SWZ - składa dokument lub dokumenty wystawione w kraju, w którym Wykonawca ma siedzibę lub miejsce zamieszkania, potwierdzające odpowiednio, że: </w:t>
      </w:r>
    </w:p>
    <w:p w14:paraId="1363CC53" w14:textId="77777777" w:rsidR="000C5CB5" w:rsidRDefault="00D525E4">
      <w:pPr>
        <w:numPr>
          <w:ilvl w:val="0"/>
          <w:numId w:val="45"/>
        </w:numPr>
        <w:pBdr>
          <w:top w:val="nil"/>
          <w:left w:val="nil"/>
          <w:bottom w:val="nil"/>
          <w:right w:val="nil"/>
          <w:between w:val="nil"/>
        </w:pBdr>
        <w:ind w:left="1985" w:hanging="566"/>
        <w:rPr>
          <w:rFonts w:ascii="Arial" w:eastAsia="Arial" w:hAnsi="Arial" w:cs="Arial"/>
          <w:color w:val="000000"/>
          <w:sz w:val="24"/>
          <w:szCs w:val="24"/>
        </w:rPr>
      </w:pPr>
      <w:r>
        <w:rPr>
          <w:rFonts w:ascii="Arial" w:eastAsia="Arial" w:hAnsi="Arial" w:cs="Arial"/>
          <w:color w:val="000000"/>
          <w:sz w:val="24"/>
          <w:szCs w:val="24"/>
        </w:rPr>
        <w:t>nie naruszył obowiązków dotyczących płatności podatków, opłat lub składek na ubezpieczenie społeczne lub zdrowotne,</w:t>
      </w:r>
    </w:p>
    <w:p w14:paraId="76A24E89" w14:textId="6B5E866A" w:rsidR="000C5CB5" w:rsidRDefault="00D525E4">
      <w:pPr>
        <w:numPr>
          <w:ilvl w:val="0"/>
          <w:numId w:val="45"/>
        </w:numPr>
        <w:pBdr>
          <w:top w:val="nil"/>
          <w:left w:val="nil"/>
          <w:bottom w:val="nil"/>
          <w:right w:val="nil"/>
          <w:between w:val="nil"/>
        </w:pBdr>
        <w:ind w:left="1985" w:hanging="566"/>
        <w:rPr>
          <w:rFonts w:ascii="Arial" w:eastAsia="Arial" w:hAnsi="Arial" w:cs="Arial"/>
          <w:color w:val="000000"/>
          <w:sz w:val="24"/>
          <w:szCs w:val="24"/>
        </w:rPr>
      </w:pPr>
      <w:r>
        <w:rPr>
          <w:rFonts w:ascii="Arial" w:eastAsia="Arial" w:hAnsi="Arial" w:cs="Arial"/>
          <w:color w:val="000000"/>
          <w:sz w:val="24"/>
          <w:szCs w:val="24"/>
        </w:rPr>
        <w:t xml:space="preserve">nie otwarto jego likwidacji, nie ogłoszono upadłości, jego aktywami </w:t>
      </w:r>
      <w:r w:rsidR="00F84863">
        <w:rPr>
          <w:rFonts w:ascii="Arial" w:eastAsia="Arial" w:hAnsi="Arial" w:cs="Arial"/>
          <w:color w:val="000000"/>
          <w:sz w:val="24"/>
          <w:szCs w:val="24"/>
        </w:rPr>
        <w:t>nie zarządza</w:t>
      </w:r>
      <w:r>
        <w:rPr>
          <w:rFonts w:ascii="Arial" w:eastAsia="Arial" w:hAnsi="Arial" w:cs="Arial"/>
          <w:color w:val="000000"/>
          <w:sz w:val="24"/>
          <w:szCs w:val="24"/>
        </w:rPr>
        <w:t xml:space="preserve"> likwidator lub sąd, nie zawarł układu </w:t>
      </w:r>
      <w:r>
        <w:rPr>
          <w:rFonts w:ascii="Arial" w:eastAsia="Arial" w:hAnsi="Arial" w:cs="Arial"/>
          <w:color w:val="000000"/>
          <w:sz w:val="24"/>
          <w:szCs w:val="24"/>
        </w:rPr>
        <w:br/>
        <w:t xml:space="preserve">z wierzycielami, jego działalność gospodarcza nie </w:t>
      </w:r>
      <w:r w:rsidR="00F84863">
        <w:rPr>
          <w:rFonts w:ascii="Arial" w:eastAsia="Arial" w:hAnsi="Arial" w:cs="Arial"/>
          <w:color w:val="000000"/>
          <w:sz w:val="24"/>
          <w:szCs w:val="24"/>
        </w:rPr>
        <w:t>jest zawieszona</w:t>
      </w:r>
      <w:r>
        <w:rPr>
          <w:rFonts w:ascii="Arial" w:eastAsia="Arial" w:hAnsi="Arial" w:cs="Arial"/>
          <w:color w:val="000000"/>
          <w:sz w:val="24"/>
          <w:szCs w:val="24"/>
        </w:rPr>
        <w:t xml:space="preserve"> ani nie znajduje się on w innej tego rodzaju sytuacji </w:t>
      </w:r>
      <w:r>
        <w:rPr>
          <w:rFonts w:ascii="Arial" w:eastAsia="Arial" w:hAnsi="Arial" w:cs="Arial"/>
          <w:color w:val="000000"/>
          <w:sz w:val="24"/>
          <w:szCs w:val="24"/>
        </w:rPr>
        <w:lastRenderedPageBreak/>
        <w:t>wynikającej z podobnej procedury przewidzianej w przepisach miejsca wszczęcia tej procedury.</w:t>
      </w:r>
    </w:p>
    <w:p w14:paraId="4BABDB6D"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Dokument, o którym mowa w pkt 9.7. ppkt 1) SWZ powinien być wystawiony nie wcześniej niż 6 miesięcy przed jego złożeniem. Dokumenty, o których mowa w pkt 9.7. ppkt 2) SWZ powinny być wystawione nie wcześniej niż 3 miesiące przed ich złożeniem.</w:t>
      </w:r>
    </w:p>
    <w:p w14:paraId="1B0DAF9A"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 xml:space="preserve">Jeżeli w kraju, w którym Wykonawca ma siedzibę lub miejsce zamieszkania, nie wydaje się dokumentów, o których mowa w pkt. 9.6. SWZ, lub gdy dokumenty te nie odnoszą się do wszystkich przypadków, o których mowa </w:t>
      </w:r>
      <w:r>
        <w:rPr>
          <w:rFonts w:ascii="Arial" w:eastAsia="Arial" w:hAnsi="Arial" w:cs="Arial"/>
          <w:color w:val="000000"/>
          <w:sz w:val="24"/>
          <w:szCs w:val="24"/>
        </w:rPr>
        <w:br/>
        <w:t xml:space="preserve">w art. 108 ust. 1 pkt 1, 2 i 4 PZP, art. 109 ust. 1 pkt 1, 2 lit a) i b) oraz pkt 3 PZP,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t>
      </w:r>
      <w:r>
        <w:rPr>
          <w:rFonts w:ascii="Arial" w:eastAsia="Arial" w:hAnsi="Arial" w:cs="Arial"/>
          <w:color w:val="000000"/>
          <w:sz w:val="24"/>
          <w:szCs w:val="24"/>
        </w:rPr>
        <w:br/>
        <w:t>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Postanowienia pkt. 9.8. stosuje się.</w:t>
      </w:r>
    </w:p>
    <w:p w14:paraId="771679F6"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Jeżeli złożone przez Wykonawcę oświadczenie, o którym mowa w art. 125 ust. 1 PZP,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w:t>
      </w:r>
    </w:p>
    <w:p w14:paraId="3451DC76"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Jeżeli w dokumentach złożonych na potwierdzenie spełnienia warunków udziału w postępowaniu jakiekolwiek wartości zostaną podane w walucie obcej, to Zamawiający przeliczy wartość waluty na złote wedle średniego kursu NBP z dnia przekazania ogłoszenia o zamówieniu do Dziennika Urzędowego Unii Europejskiej.</w:t>
      </w:r>
    </w:p>
    <w:p w14:paraId="43836BB7"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lastRenderedPageBreak/>
        <w:t xml:space="preserve">W przypadku oferty Wykonawców wspólnie ubiegających się o udzielenie zamówienia (konsorcjum): </w:t>
      </w:r>
    </w:p>
    <w:p w14:paraId="23C824F2"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w Formularzu Oferty należy wskazać firmy (nazwy) wszystkich Wykonawców wspólnie ubiegających się o udzielenie zamówienia;</w:t>
      </w:r>
    </w:p>
    <w:p w14:paraId="503E2D1B"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oferta musi być podpisana w taki sposób, by wiązała prawnie wszystkich Wykonawców wspólnie ubiegających się o udzielenie zamówienia. Osoba podpisująca ofertę musi posiadać umocowanie prawne do reprezentacji. Umocowanie musi wynikać z treści pełnomocnictwa załączonego do oferty – treść pełnomocnictwa powinna dokładnie określać zakres umocowania;</w:t>
      </w:r>
    </w:p>
    <w:p w14:paraId="7C5552CD"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JEDZ oraz oświadczenie dotyczące przesłanek wykluczenia z art. 5k rozporządzenia 833/2014 (sporządzone wg </w:t>
      </w:r>
      <w:r>
        <w:rPr>
          <w:rFonts w:ascii="Arial" w:eastAsia="Arial" w:hAnsi="Arial" w:cs="Arial"/>
          <w:color w:val="000000"/>
          <w:sz w:val="24"/>
          <w:szCs w:val="24"/>
          <w:highlight w:val="white"/>
        </w:rPr>
        <w:t>załącznika nr 4 do SWZ</w:t>
      </w:r>
      <w:r>
        <w:rPr>
          <w:rFonts w:ascii="Arial" w:eastAsia="Arial" w:hAnsi="Arial" w:cs="Arial"/>
          <w:color w:val="000000"/>
          <w:sz w:val="24"/>
          <w:szCs w:val="24"/>
        </w:rPr>
        <w:t xml:space="preserve">) składa każdy z Wykonawców wspólnie ubiegających się o zamówienie. Oświadczenia zawarte w JEDZ potwierdzają brak podstaw wykluczenia oraz spełnienie warunków udziału w postępowaniu </w:t>
      </w:r>
      <w:r>
        <w:rPr>
          <w:rFonts w:ascii="Arial" w:eastAsia="Arial" w:hAnsi="Arial" w:cs="Arial"/>
          <w:color w:val="000000"/>
          <w:sz w:val="24"/>
          <w:szCs w:val="24"/>
        </w:rPr>
        <w:br/>
        <w:t>w zakresie, w jakim każdy z Wykonawców wykazuje spełnianie warunków udziału w postępowaniu. Oświadczenia Wykonawców wspólnie ubiegających się o udzielenie zamówienia na załączniku nr 6 do SWZ powinny zostać złożone wraz z ofertą pod rygorem nieważności, w formie elektronicznej (tj. w postaci elektronicznej opatrzonej kwalifikowanym podpisem elektronicznym). Oświadczenie składane na formularzu JEDZ wymagane będzie na wezwanie,</w:t>
      </w:r>
      <w:r>
        <w:rPr>
          <w:rFonts w:ascii="Arial" w:eastAsia="Arial" w:hAnsi="Arial" w:cs="Arial"/>
          <w:color w:val="000000"/>
          <w:sz w:val="24"/>
          <w:szCs w:val="24"/>
        </w:rPr>
        <w:br/>
        <w:t>o którym mowa w punkcie 9.2 pkt. 1;</w:t>
      </w:r>
    </w:p>
    <w:p w14:paraId="7056752F"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dokumenty, o których mowa w pkt 9.3 SWZ obowiązany będzie złożyć każdy z Wykonawców wspólnie ubiegających się o udzielenie zamówienia;</w:t>
      </w:r>
    </w:p>
    <w:p w14:paraId="3FDA8FE0" w14:textId="662722C0"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Wykonawcy wspólnie ubiegający się o udzielenie zamówienia wyznaczą spośród siebie Wykonawcę kierującego (lidera), upoważnionego do reprezentowania ich w postępowaniu o udzielenie zamówienia i zawarcia umowy w sprawie zamówienia publicznego, </w:t>
      </w:r>
      <w:r w:rsidR="00367F1C">
        <w:rPr>
          <w:rFonts w:ascii="Arial" w:eastAsia="Arial" w:hAnsi="Arial" w:cs="Arial"/>
          <w:color w:val="000000"/>
          <w:sz w:val="24"/>
          <w:szCs w:val="24"/>
        </w:rPr>
        <w:br/>
      </w:r>
      <w:r>
        <w:rPr>
          <w:rFonts w:ascii="Arial" w:eastAsia="Arial" w:hAnsi="Arial" w:cs="Arial"/>
          <w:color w:val="000000"/>
          <w:sz w:val="24"/>
          <w:szCs w:val="24"/>
        </w:rPr>
        <w:t xml:space="preserve">w tym do zaciągania zobowiązań, otrzymywania poleceń oraz instrukcji </w:t>
      </w:r>
      <w:r>
        <w:rPr>
          <w:rFonts w:ascii="Arial" w:eastAsia="Arial" w:hAnsi="Arial" w:cs="Arial"/>
          <w:color w:val="000000"/>
          <w:sz w:val="24"/>
          <w:szCs w:val="24"/>
        </w:rPr>
        <w:lastRenderedPageBreak/>
        <w:t>w toku prowadzonego postępowania dla i w imieniu każdego, jak też dla wszystkich partnerów;</w:t>
      </w:r>
    </w:p>
    <w:p w14:paraId="3ECE4B55"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Zamawiający może w ramach odpowiedzialności solidarnej żądać wykonania umowy w całości przez lidera lub od wszystkich Wykonawców wspólnie ubiegających się o udzielenie zamówienia łącznie lub każdego z osobna.</w:t>
      </w:r>
    </w:p>
    <w:p w14:paraId="0B2CD63F" w14:textId="066D0F8C"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W przypadku Wykonawców wykonujących działalność w formie spółki cywilnej postanowienia dot. oferty Wykonawców wspólnie ubiegających się o udzielenie zamówienia (konsorcjum) stosuje się odpowiednio, </w:t>
      </w:r>
      <w:r w:rsidR="00367F1C">
        <w:rPr>
          <w:rFonts w:ascii="Arial" w:eastAsia="Arial" w:hAnsi="Arial" w:cs="Arial"/>
          <w:color w:val="000000"/>
          <w:sz w:val="24"/>
          <w:szCs w:val="24"/>
        </w:rPr>
        <w:br/>
      </w:r>
      <w:r>
        <w:rPr>
          <w:rFonts w:ascii="Arial" w:eastAsia="Arial" w:hAnsi="Arial" w:cs="Arial"/>
          <w:color w:val="000000"/>
          <w:sz w:val="24"/>
          <w:szCs w:val="24"/>
        </w:rPr>
        <w:t xml:space="preserve">z zastrzeżeniem, że do odpowiedzi na wezwanie Zamawiającego do złożenia dokumentów, o którym mowa w pkt 9.3. należy załączyć </w:t>
      </w:r>
    </w:p>
    <w:p w14:paraId="5223E49C" w14:textId="77777777" w:rsidR="000C5CB5" w:rsidRDefault="00D525E4">
      <w:pPr>
        <w:numPr>
          <w:ilvl w:val="0"/>
          <w:numId w:val="47"/>
        </w:numPr>
        <w:pBdr>
          <w:top w:val="nil"/>
          <w:left w:val="nil"/>
          <w:bottom w:val="nil"/>
          <w:right w:val="nil"/>
          <w:between w:val="nil"/>
        </w:pBdr>
        <w:rPr>
          <w:rFonts w:ascii="Arial" w:eastAsia="Arial" w:hAnsi="Arial" w:cs="Arial"/>
          <w:b/>
          <w:color w:val="000000"/>
          <w:sz w:val="24"/>
          <w:szCs w:val="24"/>
        </w:rPr>
      </w:pPr>
      <w:r>
        <w:rPr>
          <w:rFonts w:ascii="Arial" w:eastAsia="Arial" w:hAnsi="Arial" w:cs="Arial"/>
          <w:color w:val="000000"/>
          <w:sz w:val="24"/>
          <w:szCs w:val="24"/>
        </w:rPr>
        <w:t xml:space="preserve">zaświadczenie właściwego naczelnika urzędu skarbowego potwierdzające, że Wykonawca nie zalega z opłacaniem podatków </w:t>
      </w:r>
      <w:r>
        <w:rPr>
          <w:rFonts w:ascii="Arial" w:eastAsia="Arial" w:hAnsi="Arial" w:cs="Arial"/>
          <w:color w:val="000000"/>
          <w:sz w:val="24"/>
          <w:szCs w:val="24"/>
        </w:rPr>
        <w:br/>
        <w:t xml:space="preserve">i opłat, wystawione nie wcześniej niż 3 miesiące przed jego złożeniem, a w przypadku zalegania z opłacaniem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t>
      </w:r>
      <w:r>
        <w:rPr>
          <w:rFonts w:ascii="Arial" w:eastAsia="Arial" w:hAnsi="Arial" w:cs="Arial"/>
          <w:color w:val="000000"/>
          <w:sz w:val="24"/>
          <w:szCs w:val="24"/>
        </w:rPr>
        <w:br/>
        <w:t xml:space="preserve">w sprawie spłat tych należności oraz </w:t>
      </w:r>
    </w:p>
    <w:p w14:paraId="46061794" w14:textId="77777777" w:rsidR="000C5CB5" w:rsidRDefault="00D525E4">
      <w:pPr>
        <w:numPr>
          <w:ilvl w:val="0"/>
          <w:numId w:val="47"/>
        </w:numPr>
        <w:pBdr>
          <w:top w:val="nil"/>
          <w:left w:val="nil"/>
          <w:bottom w:val="nil"/>
          <w:right w:val="nil"/>
          <w:between w:val="nil"/>
        </w:pBdr>
        <w:rPr>
          <w:rFonts w:ascii="Arial" w:eastAsia="Arial" w:hAnsi="Arial" w:cs="Arial"/>
          <w:b/>
          <w:color w:val="000000"/>
          <w:sz w:val="24"/>
          <w:szCs w:val="24"/>
        </w:rPr>
      </w:pPr>
      <w:r>
        <w:rPr>
          <w:rFonts w:ascii="Arial" w:eastAsia="Arial" w:hAnsi="Arial" w:cs="Arial"/>
          <w:color w:val="000000"/>
          <w:sz w:val="24"/>
          <w:szCs w:val="24"/>
        </w:rPr>
        <w:t xml:space="preserve">zaświadczenie albo inny dokument właściwej terenowej jednostki organizacyjnej Zakładu Ubezpieczeń Społecznych lub właściwego oddziału regionalnego lub właściwej placówki terenowej Kasy Rolniczego Ubezpieczenia Społecznego potwierdzające, że Wykonawca nie zalega z opłacaniem składek na ubezpieczenia społeczne i zdrowotne, w zakresie art. 109 ust. 1 pkt 1 PZP, wystawione nie wcześniej niż 3 miesiące przed jego złożeniem, </w:t>
      </w:r>
      <w:r>
        <w:rPr>
          <w:rFonts w:ascii="Arial" w:eastAsia="Arial" w:hAnsi="Arial" w:cs="Arial"/>
          <w:color w:val="000000"/>
          <w:sz w:val="24"/>
          <w:szCs w:val="24"/>
        </w:rPr>
        <w:br/>
        <w:t xml:space="preserve">a w przypadku zalegania z opłacaniem składek na ubezpieczenia społeczne lub zdrowotne wraz z zaświadczeniem albo innym dokumentem Zamawiający żąda złożenia dokumentów potwierdzających, że przed upływem terminu składnia ofert </w:t>
      </w:r>
      <w:r>
        <w:rPr>
          <w:rFonts w:ascii="Arial" w:eastAsia="Arial" w:hAnsi="Arial" w:cs="Arial"/>
          <w:color w:val="000000"/>
          <w:sz w:val="24"/>
          <w:szCs w:val="24"/>
        </w:rPr>
        <w:lastRenderedPageBreak/>
        <w:t xml:space="preserve">Wykonawca dokonał płatności należnych składek na ubezpieczenia społeczne lub zdrowotne wraz z odsetkami lub grzywnami lub zawarł wiążące porozumienie w sprawie spłat tych należności </w:t>
      </w:r>
    </w:p>
    <w:p w14:paraId="72C3599C" w14:textId="77777777" w:rsidR="000C5CB5" w:rsidRDefault="00D525E4">
      <w:pPr>
        <w:ind w:left="1152"/>
        <w:rPr>
          <w:rFonts w:ascii="Arial" w:eastAsia="Arial" w:hAnsi="Arial" w:cs="Arial"/>
          <w:b/>
          <w:sz w:val="24"/>
          <w:szCs w:val="24"/>
        </w:rPr>
      </w:pPr>
      <w:r>
        <w:rPr>
          <w:rFonts w:ascii="Arial" w:eastAsia="Arial" w:hAnsi="Arial" w:cs="Arial"/>
          <w:sz w:val="24"/>
          <w:szCs w:val="24"/>
        </w:rPr>
        <w:t xml:space="preserve">- </w:t>
      </w:r>
      <w:r>
        <w:rPr>
          <w:rFonts w:ascii="Arial" w:eastAsia="Arial" w:hAnsi="Arial" w:cs="Arial"/>
          <w:b/>
          <w:sz w:val="24"/>
          <w:szCs w:val="24"/>
        </w:rPr>
        <w:t>odrębnie dla każdego ze wspólników oraz odrębnie dla spółki.</w:t>
      </w:r>
    </w:p>
    <w:p w14:paraId="4B51B580"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 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nie dzień ich złożenia.</w:t>
      </w:r>
    </w:p>
    <w:p w14:paraId="18ACC4D9"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Podmiotowe środki dowodowe oraz inne dokumenty lub oświadczenia, sporządzone w języku obcym przekazuje się wraz z tłumaczeniem na język polski.</w:t>
      </w:r>
    </w:p>
    <w:p w14:paraId="3708680A"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Podmiotowe środki dowodowe oraz zobowiązanie podmiotu udostępniającego zasoby, wystawione przez upoważnione podmioty, oraz pełnomocnictwo przekazuje się w postaci elektronicznej i opatruje się kwalifikowanym podpisem elektronicznym.</w:t>
      </w:r>
    </w:p>
    <w:p w14:paraId="588C0BBE" w14:textId="20FA21A3"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W przypadku gdy podmiotowe środki dowodowe oraz zobowiązanie podmiotu udostępniającego zasoby, wystawione przez upoważnione podmioty lub pełnomocnictwo, zostały sporządzone jako dokument </w:t>
      </w:r>
      <w:r w:rsidR="00367F1C">
        <w:rPr>
          <w:rFonts w:ascii="Arial" w:eastAsia="Arial" w:hAnsi="Arial" w:cs="Arial"/>
          <w:color w:val="000000"/>
          <w:sz w:val="24"/>
          <w:szCs w:val="24"/>
        </w:rPr>
        <w:br/>
      </w:r>
      <w:r>
        <w:rPr>
          <w:rFonts w:ascii="Arial" w:eastAsia="Arial" w:hAnsi="Arial" w:cs="Arial"/>
          <w:color w:val="000000"/>
          <w:sz w:val="24"/>
          <w:szCs w:val="24"/>
        </w:rPr>
        <w:t>w postaci papierowej i opatrzone własnoręcznym podpisem, przekazuje się cyfrowe odwzorowanie tego dokumentu opatrzone kwalifikowanym podpisem elektronicznym, poświadczającym zgodność cyfrowego odwzorowania z dokumentem w postaci papierowej.</w:t>
      </w:r>
    </w:p>
    <w:p w14:paraId="0FAB5623"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9.17, dokonuje w przypadku:</w:t>
      </w:r>
    </w:p>
    <w:p w14:paraId="3B143596" w14:textId="77777777" w:rsidR="000C5CB5" w:rsidRDefault="00D525E4">
      <w:pPr>
        <w:numPr>
          <w:ilvl w:val="0"/>
          <w:numId w:val="9"/>
        </w:numPr>
        <w:pBdr>
          <w:top w:val="nil"/>
          <w:left w:val="nil"/>
          <w:bottom w:val="nil"/>
          <w:right w:val="nil"/>
          <w:between w:val="nil"/>
        </w:pBdr>
        <w:tabs>
          <w:tab w:val="left" w:pos="3374"/>
        </w:tabs>
        <w:ind w:left="1276" w:hanging="567"/>
        <w:rPr>
          <w:rFonts w:ascii="Arial" w:eastAsia="Arial" w:hAnsi="Arial" w:cs="Arial"/>
          <w:color w:val="000000"/>
          <w:sz w:val="24"/>
          <w:szCs w:val="24"/>
        </w:rPr>
      </w:pPr>
      <w:r>
        <w:rPr>
          <w:rFonts w:ascii="Arial" w:eastAsia="Arial" w:hAnsi="Arial" w:cs="Arial"/>
          <w:color w:val="000000"/>
          <w:sz w:val="24"/>
          <w:szCs w:val="24"/>
        </w:rPr>
        <w:lastRenderedPageBreak/>
        <w:t>podmiotowych środków dowodowych - odpowiednio Wykonawca, Wykonawca wspólnie ubiegający się o udzielenie zamówienia lub podmiot udostępniający zasoby, w zakresie podmiotowych środków dowodowych, które każdego z nich dotyczą;</w:t>
      </w:r>
    </w:p>
    <w:p w14:paraId="1158902A" w14:textId="77777777" w:rsidR="000C5CB5" w:rsidRDefault="00D525E4">
      <w:pPr>
        <w:numPr>
          <w:ilvl w:val="0"/>
          <w:numId w:val="9"/>
        </w:numPr>
        <w:pBdr>
          <w:top w:val="nil"/>
          <w:left w:val="nil"/>
          <w:bottom w:val="nil"/>
          <w:right w:val="nil"/>
          <w:between w:val="nil"/>
        </w:pBdr>
        <w:tabs>
          <w:tab w:val="left" w:pos="3374"/>
        </w:tabs>
        <w:ind w:left="1276" w:hanging="567"/>
        <w:rPr>
          <w:rFonts w:ascii="Arial" w:eastAsia="Arial" w:hAnsi="Arial" w:cs="Arial"/>
          <w:b/>
          <w:color w:val="000000"/>
          <w:sz w:val="24"/>
          <w:szCs w:val="24"/>
        </w:rPr>
      </w:pPr>
      <w:r>
        <w:rPr>
          <w:rFonts w:ascii="Arial" w:eastAsia="Arial" w:hAnsi="Arial" w:cs="Arial"/>
          <w:color w:val="000000"/>
          <w:sz w:val="24"/>
          <w:szCs w:val="24"/>
        </w:rPr>
        <w:t>zobowiązanie podmiotu udostępniającego zasoby – odpowiednio Wykonawca lub Wykonawca wspólnie ubiegający się o udzielenie zamówienia, pełnomocnictwa – mocodawca.</w:t>
      </w:r>
    </w:p>
    <w:p w14:paraId="0D9F587A" w14:textId="77777777" w:rsidR="000C5CB5" w:rsidRDefault="00D525E4">
      <w:pPr>
        <w:numPr>
          <w:ilvl w:val="0"/>
          <w:numId w:val="4"/>
        </w:numPr>
        <w:pBdr>
          <w:top w:val="nil"/>
          <w:left w:val="nil"/>
          <w:bottom w:val="nil"/>
          <w:right w:val="nil"/>
          <w:between w:val="nil"/>
        </w:pBdr>
        <w:ind w:left="714" w:hanging="714"/>
        <w:rPr>
          <w:rFonts w:ascii="Arial" w:eastAsia="Arial" w:hAnsi="Arial" w:cs="Arial"/>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pkt 9.17., może dokonać również notariusz.</w:t>
      </w:r>
    </w:p>
    <w:p w14:paraId="35120328" w14:textId="77777777"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t>W przypadku gdy podmiotowe środki dowodowe, inne dokumenty, lub dokumenty potwierdzające umocowanie do reprezentowania odpowiednio Wykonawcy, Wykonawców wspólnie ubiegających się o udzielenie zamówienia publicznego lub podmiotu udostępniającego zasoby na zasadach określonych w art. 118 PZP, zostały wystawione przez upoważnione podmioty inne niż Wykonawca, Wykonawca wspólnie ubiegający się o udzielenie zamówienia lub podmiot udostępniający zasoby, jako dokument elektroniczny, przekazuje się ten dokument.</w:t>
      </w:r>
    </w:p>
    <w:p w14:paraId="0F0FF046" w14:textId="4D2F551C"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t xml:space="preserve">W przypadku gdy podmiotowe środki dowodowe, inne </w:t>
      </w:r>
      <w:r w:rsidR="00F84863">
        <w:rPr>
          <w:rFonts w:ascii="Arial" w:eastAsia="Arial" w:hAnsi="Arial" w:cs="Arial"/>
          <w:color w:val="000000"/>
          <w:sz w:val="24"/>
          <w:szCs w:val="24"/>
        </w:rPr>
        <w:t>dokumenty</w:t>
      </w:r>
      <w:r>
        <w:rPr>
          <w:rFonts w:ascii="Arial" w:eastAsia="Arial" w:hAnsi="Arial" w:cs="Arial"/>
          <w:color w:val="000000"/>
          <w:sz w:val="24"/>
          <w:szCs w:val="24"/>
        </w:rPr>
        <w:t xml:space="preserve"> lub dokumenty potwierdzające umocowanie do reprezentowania, zostały wystawione przez upoważnione podmioty jako dokument w postaci papierowej, przekazuje się cyfrowe odwzorowanie tego dokumentu opatrzone kwalifikowanym podpisem elektronicznym, poświadczające zgodność cyfrowego odwzorowania z dokumentem w postaci papierowej.</w:t>
      </w:r>
    </w:p>
    <w:p w14:paraId="71815FA1" w14:textId="77777777"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9.21, dokonuje w przypadku:</w:t>
      </w:r>
    </w:p>
    <w:p w14:paraId="0B3E9828" w14:textId="77777777" w:rsidR="000C5CB5" w:rsidRDefault="00D525E4">
      <w:pPr>
        <w:numPr>
          <w:ilvl w:val="0"/>
          <w:numId w:val="10"/>
        </w:numPr>
        <w:pBdr>
          <w:top w:val="nil"/>
          <w:left w:val="nil"/>
          <w:bottom w:val="nil"/>
          <w:right w:val="nil"/>
          <w:between w:val="nil"/>
        </w:pBdr>
        <w:tabs>
          <w:tab w:val="left" w:pos="3374"/>
        </w:tabs>
        <w:ind w:left="1276" w:hanging="709"/>
        <w:rPr>
          <w:rFonts w:ascii="Arial" w:eastAsia="Arial" w:hAnsi="Arial" w:cs="Arial"/>
          <w:color w:val="000000"/>
          <w:sz w:val="24"/>
          <w:szCs w:val="24"/>
        </w:rPr>
      </w:pPr>
      <w:r>
        <w:rPr>
          <w:rFonts w:ascii="Arial" w:eastAsia="Arial" w:hAnsi="Arial" w:cs="Arial"/>
          <w:color w:val="000000"/>
          <w:sz w:val="24"/>
          <w:szCs w:val="24"/>
        </w:rPr>
        <w:t xml:space="preserve">podmiotowych środków dowodowych oraz dokumentów potwierdzających umocowanie do reprezentowania - odpowiednio Wykonawca, Wykonawca wspólnie ubiegający się o udzielenie zamówienia lub podmiot udostępniający zasoby, w zakresie </w:t>
      </w:r>
      <w:r>
        <w:rPr>
          <w:rFonts w:ascii="Arial" w:eastAsia="Arial" w:hAnsi="Arial" w:cs="Arial"/>
          <w:color w:val="000000"/>
          <w:sz w:val="24"/>
          <w:szCs w:val="24"/>
        </w:rPr>
        <w:lastRenderedPageBreak/>
        <w:t xml:space="preserve">podmiotowych środków dowodowych lub dokumentów potwierdzających umocowanie do reprezentowania, które każdego </w:t>
      </w:r>
      <w:r>
        <w:rPr>
          <w:rFonts w:ascii="Arial" w:eastAsia="Arial" w:hAnsi="Arial" w:cs="Arial"/>
          <w:color w:val="000000"/>
          <w:sz w:val="24"/>
          <w:szCs w:val="24"/>
        </w:rPr>
        <w:br/>
        <w:t>z nich dotyczą;</w:t>
      </w:r>
    </w:p>
    <w:p w14:paraId="7B5FE2F6" w14:textId="77777777" w:rsidR="000C5CB5" w:rsidRDefault="00D525E4">
      <w:pPr>
        <w:numPr>
          <w:ilvl w:val="0"/>
          <w:numId w:val="10"/>
        </w:numPr>
        <w:pBdr>
          <w:top w:val="nil"/>
          <w:left w:val="nil"/>
          <w:bottom w:val="nil"/>
          <w:right w:val="nil"/>
          <w:between w:val="nil"/>
        </w:pBdr>
        <w:tabs>
          <w:tab w:val="left" w:pos="3374"/>
        </w:tabs>
        <w:ind w:left="1276" w:hanging="709"/>
        <w:rPr>
          <w:rFonts w:ascii="Arial" w:eastAsia="Arial" w:hAnsi="Arial" w:cs="Arial"/>
          <w:color w:val="000000"/>
          <w:sz w:val="24"/>
          <w:szCs w:val="24"/>
        </w:rPr>
      </w:pPr>
      <w:r>
        <w:rPr>
          <w:rFonts w:ascii="Arial" w:eastAsia="Arial" w:hAnsi="Arial" w:cs="Arial"/>
          <w:color w:val="000000"/>
          <w:sz w:val="24"/>
          <w:szCs w:val="24"/>
        </w:rPr>
        <w:t>innych dokumentów – odpowiednio Wykonawca lub Wykonawca wspólnie ubiegający się o udzielenie zamówienia, w zakresie dokumentów, które każdego z nich dotyczą.</w:t>
      </w:r>
    </w:p>
    <w:p w14:paraId="2892EC8F"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9.22, może dokonać również notariusz.</w:t>
      </w:r>
    </w:p>
    <w:p w14:paraId="2789E0B9"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Przez cyfrowe odwzorowanie, o którym mowa wyżej, należy rozumieć dokument elektroniczny będący kopią elektroniczną treści zapisanej </w:t>
      </w:r>
      <w:r>
        <w:rPr>
          <w:rFonts w:ascii="Arial" w:eastAsia="Arial" w:hAnsi="Arial" w:cs="Arial"/>
          <w:color w:val="000000"/>
          <w:sz w:val="24"/>
          <w:szCs w:val="24"/>
        </w:rPr>
        <w:br/>
        <w:t>w postaci papierowej umożliwiający zapoznanie się z tą treścią i jej zrozumienie, bez konieczności bezpośredniego dostępu do oryginału.</w:t>
      </w:r>
    </w:p>
    <w:p w14:paraId="6F7EEA94"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Sposób sporządzenia podmiotowych środków dowodowych, zobowiązania podmiotu udostępniającego zasoby, pełnomocnictw oraz innych dokumentów lub oświadczeń musi być zgodny z wymaganiami określonymi w rozporządzeniu Prezesa Rady Ministrów z dnia 30 grudnia 2020 r. </w:t>
      </w:r>
      <w:r>
        <w:rPr>
          <w:rFonts w:ascii="Arial" w:eastAsia="Arial" w:hAnsi="Arial" w:cs="Arial"/>
          <w:color w:val="000000"/>
          <w:sz w:val="24"/>
          <w:szCs w:val="24"/>
        </w:rPr>
        <w:br/>
        <w:t xml:space="preserve">w sprawie sposobu sporządzania i przekazywania informacji oraz wymagań technicznych dla dokumentów elektronicznych oraz środków komunikacji elektronicznej w postępowaniu o udzielenie zamówienia publicznego lub konkursie (Dz.U. z 2020 r. poz. 2452). </w:t>
      </w:r>
    </w:p>
    <w:p w14:paraId="72FA13A4"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Zamawiający nie wzywa do złożenia podmiotowych środków dowodowych, jeżeli:</w:t>
      </w:r>
    </w:p>
    <w:p w14:paraId="7ED07FB9" w14:textId="77777777" w:rsidR="000C5CB5" w:rsidRPr="00BF66AE" w:rsidRDefault="00D525E4">
      <w:pPr>
        <w:numPr>
          <w:ilvl w:val="0"/>
          <w:numId w:val="11"/>
        </w:numPr>
        <w:pBdr>
          <w:top w:val="nil"/>
          <w:left w:val="nil"/>
          <w:bottom w:val="nil"/>
          <w:right w:val="nil"/>
          <w:between w:val="nil"/>
        </w:pBdr>
        <w:tabs>
          <w:tab w:val="left" w:pos="3374"/>
        </w:tabs>
        <w:rPr>
          <w:rFonts w:ascii="Arial" w:eastAsia="Arial" w:hAnsi="Arial" w:cs="Arial"/>
          <w:sz w:val="24"/>
          <w:szCs w:val="24"/>
        </w:rPr>
      </w:pPr>
      <w:r w:rsidRPr="00BF66AE">
        <w:rPr>
          <w:rFonts w:ascii="Arial" w:eastAsia="Arial" w:hAnsi="Arial" w:cs="Arial"/>
          <w:sz w:val="24"/>
          <w:szCs w:val="24"/>
        </w:rPr>
        <w:t xml:space="preserve">może je uzyskać za pomocą bezpłatnych i ogólnodostępnych baz danych, </w:t>
      </w:r>
      <w:r w:rsidRPr="00BF66AE">
        <w:rPr>
          <w:rFonts w:ascii="Arial" w:eastAsia="Arial" w:hAnsi="Arial" w:cs="Arial"/>
          <w:sz w:val="24"/>
          <w:szCs w:val="24"/>
        </w:rPr>
        <w:br/>
        <w:t>w szczególności rejestrów publicznych w rozumieniu ustawy dnia 17 lutego 2005 r. o informatyzacji działalności podmiotów realizujących zadania publiczne (tekst jedn. Dz. U. z 2024 r. poz. 1557), o ile Wykonawca wskazał w JEDZ dane umożliwiające dostęp do tych środków,</w:t>
      </w:r>
    </w:p>
    <w:p w14:paraId="1FC0D3DF" w14:textId="77777777" w:rsidR="000C5CB5" w:rsidRPr="00BF66AE" w:rsidRDefault="00D525E4">
      <w:pPr>
        <w:numPr>
          <w:ilvl w:val="0"/>
          <w:numId w:val="11"/>
        </w:numPr>
        <w:pBdr>
          <w:top w:val="nil"/>
          <w:left w:val="nil"/>
          <w:bottom w:val="nil"/>
          <w:right w:val="nil"/>
          <w:between w:val="nil"/>
        </w:pBdr>
        <w:tabs>
          <w:tab w:val="left" w:pos="3374"/>
        </w:tabs>
        <w:rPr>
          <w:rFonts w:ascii="Arial" w:eastAsia="Arial" w:hAnsi="Arial" w:cs="Arial"/>
          <w:sz w:val="24"/>
          <w:szCs w:val="24"/>
        </w:rPr>
      </w:pPr>
      <w:r w:rsidRPr="00BF66AE">
        <w:rPr>
          <w:rFonts w:ascii="Arial" w:eastAsia="Arial" w:hAnsi="Arial" w:cs="Arial"/>
          <w:sz w:val="24"/>
          <w:szCs w:val="24"/>
        </w:rPr>
        <w:lastRenderedPageBreak/>
        <w:t>podmiotowym środkiem dowodowym jest oświadczenie, którego treść odpowiada zakresowi oświadczenia, o którym mowa w art. 125 ust. 1 PZP.</w:t>
      </w:r>
    </w:p>
    <w:p w14:paraId="438CC8A2" w14:textId="77777777" w:rsidR="000C5CB5" w:rsidRPr="00BF66AE" w:rsidRDefault="00D525E4">
      <w:pPr>
        <w:numPr>
          <w:ilvl w:val="0"/>
          <w:numId w:val="4"/>
        </w:numPr>
        <w:pBdr>
          <w:top w:val="nil"/>
          <w:left w:val="nil"/>
          <w:bottom w:val="nil"/>
          <w:right w:val="nil"/>
          <w:between w:val="nil"/>
        </w:pBdr>
        <w:shd w:val="clear" w:color="auto" w:fill="FFFFFF"/>
        <w:tabs>
          <w:tab w:val="left" w:pos="3374"/>
        </w:tabs>
        <w:ind w:hanging="720"/>
        <w:rPr>
          <w:rFonts w:ascii="Arial" w:eastAsia="Arial" w:hAnsi="Arial" w:cs="Arial"/>
          <w:sz w:val="24"/>
          <w:szCs w:val="24"/>
        </w:rPr>
      </w:pPr>
      <w:r w:rsidRPr="00BF66AE">
        <w:rPr>
          <w:rFonts w:ascii="Arial" w:eastAsia="Arial" w:hAnsi="Arial" w:cs="Arial"/>
          <w:sz w:val="24"/>
          <w:szCs w:val="24"/>
        </w:rPr>
        <w:t xml:space="preserve">Wykonawca nie jest zobowiązany do złożenia podmiotowych środków dowodowych, które Zamawiający posiada, jeżeli Wykonawca wskaże te środki oraz potwierdzi ich prawidłowość i aktualność. </w:t>
      </w:r>
    </w:p>
    <w:p w14:paraId="0AF9D8A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 xml:space="preserve">INFORMACJE O ŚRODKACH KOMUNIKACJI ELEKTRONICZNEJ, PRZY UŻYCIU KTÓRYCH ZAMAWIAJĄCY BĘDZIE KOMUNIKOWAŁ SIĘ </w:t>
      </w:r>
      <w:r>
        <w:rPr>
          <w:rFonts w:ascii="Arial" w:eastAsia="Arial" w:hAnsi="Arial" w:cs="Arial"/>
          <w:b/>
          <w:color w:val="000000"/>
          <w:sz w:val="24"/>
          <w:szCs w:val="24"/>
        </w:rPr>
        <w:br/>
        <w:t>Z WYKONAWCAMI ORAZ INFORMACJE O WYMAGANIACH TECHNICZNYCH I ORGANIZACYJNYCH SPORZĄDZANIA, WYSYŁANIA I ODBIERANIA KORESPONDENCJI ELEKTRONICZNEJ. WSKAZANIE OSÓB UPRAWNIONYCH DO KOMUNIKOWANIA SIĘ Z WYKONAWCAMI</w:t>
      </w:r>
    </w:p>
    <w:p w14:paraId="2DF9446D"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Osobą uprawnioną do porozumiewania się z Wykonawcami jest: Barbara Rokosz od poniedziałku do piątku w godz. 7:30 –15:30, z wyłączeniem dni wolnych od pracy.</w:t>
      </w:r>
    </w:p>
    <w:p w14:paraId="4EC2E78F"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W postępowaniu o udzielenie zamówienia publicznego komunikacja między Zamawiającym, a Wykonawcami odbywa się przy użyciu Platformy e-Zamówienia, która jest dostępna pod adresem </w:t>
      </w:r>
      <w:r>
        <w:rPr>
          <w:rFonts w:ascii="Arial" w:eastAsia="Arial" w:hAnsi="Arial" w:cs="Arial"/>
          <w:color w:val="0563C1"/>
          <w:sz w:val="24"/>
          <w:szCs w:val="24"/>
          <w:u w:val="single"/>
        </w:rPr>
        <w:t>https://ezamowienia.gov.pl/pl/</w:t>
      </w:r>
      <w:r>
        <w:rPr>
          <w:rFonts w:ascii="Arial" w:eastAsia="Arial" w:hAnsi="Arial" w:cs="Arial"/>
          <w:sz w:val="24"/>
          <w:szCs w:val="24"/>
        </w:rPr>
        <w:t>.</w:t>
      </w:r>
    </w:p>
    <w:p w14:paraId="263A2A40"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Korzystanie z Platformy e-Zamówienia jest bezpłatne.</w:t>
      </w:r>
    </w:p>
    <w:p w14:paraId="20738FCD"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Wykonawca zamierzający wziąć udział w postępowaniu o udzielenie zamówienia publicznego musi posiadać konto podmiotu „Wykonawca” na Platformie e-Zamówienia. </w:t>
      </w:r>
    </w:p>
    <w:p w14:paraId="0C6067F1"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Szczegółowe informacje na temat zakładania kont podmiotów oraz zasady i warunki korzystania z Platformy e-Zamówienia, w tym minimalne wymagania techniczne dotyczące sprzętu używanego w celu korzystania </w:t>
      </w:r>
      <w:r>
        <w:rPr>
          <w:rFonts w:ascii="Arial" w:eastAsia="Arial" w:hAnsi="Arial" w:cs="Arial"/>
          <w:sz w:val="24"/>
          <w:szCs w:val="24"/>
        </w:rPr>
        <w:br/>
        <w:t xml:space="preserve">z usług oraz informacje dotyczące specyfikacji połączenia określa Regulamin Platformy e-Zamówienia oraz informacje zamieszczone </w:t>
      </w:r>
      <w:r>
        <w:rPr>
          <w:rFonts w:ascii="Arial" w:eastAsia="Arial" w:hAnsi="Arial" w:cs="Arial"/>
          <w:sz w:val="24"/>
          <w:szCs w:val="24"/>
        </w:rPr>
        <w:br/>
        <w:t>w zakładce „Centrum Pomocy”.</w:t>
      </w:r>
    </w:p>
    <w:p w14:paraId="6980526E"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lastRenderedPageBreak/>
        <w:t>Komunikacja w postępowaniu odbywa się drogą elektroniczną za pośrednictwem formularzy do komunikacji dostępnych w zakładce „Formularze” („Formularze do komunikacji”), z wyłączeniem składania ofert – sposób przygotowania i złożenia oferty wskazany jest w pkt 13 i 14 SWZ.</w:t>
      </w:r>
    </w:p>
    <w:p w14:paraId="7AE7238B" w14:textId="6F3EFA44"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Za pośrednictwem „Formularzy do komunikacji” odbywa się </w:t>
      </w:r>
      <w:r w:rsidR="00F84863">
        <w:rPr>
          <w:rFonts w:ascii="Arial" w:eastAsia="Arial" w:hAnsi="Arial" w:cs="Arial"/>
          <w:sz w:val="24"/>
          <w:szCs w:val="24"/>
        </w:rPr>
        <w:br/>
      </w:r>
      <w:r>
        <w:rPr>
          <w:rFonts w:ascii="Arial" w:eastAsia="Arial" w:hAnsi="Arial" w:cs="Arial"/>
          <w:sz w:val="24"/>
          <w:szCs w:val="24"/>
        </w:rPr>
        <w:t>w szczególności przekazywanie:</w:t>
      </w:r>
    </w:p>
    <w:p w14:paraId="104B86AE"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wniosków o wyjaśnienie treści SWZ;</w:t>
      </w:r>
    </w:p>
    <w:p w14:paraId="3C7A8C5D"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wezwań i zawiadomień;</w:t>
      </w:r>
    </w:p>
    <w:p w14:paraId="4467ACBE"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dokumentów składanych na wezwanie Zmawiającego (podmiotowych środków dowodowych);</w:t>
      </w:r>
    </w:p>
    <w:p w14:paraId="585AD082"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wyjaśnień składanych na wezwanie Zamawiającego.</w:t>
      </w:r>
    </w:p>
    <w:p w14:paraId="2EFE031D"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Formularze do komunikacji umożliwiają dołączenie załącznika do przesyłanej wiadomości (przycisk „dodaj załącznik”).</w:t>
      </w:r>
    </w:p>
    <w:p w14:paraId="61CA3AFC"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załączników opatrzonych kwalifikowanym podpisem elektronicznym, w zależności od rodzaju podpisu i jego typu (zewnętrzny, wewnętrzny) dodaje się uprzednio podpisany dokument wraz </w:t>
      </w:r>
      <w:r>
        <w:rPr>
          <w:rFonts w:ascii="Arial" w:eastAsia="Arial" w:hAnsi="Arial" w:cs="Arial"/>
          <w:color w:val="000000"/>
          <w:sz w:val="24"/>
          <w:szCs w:val="24"/>
        </w:rPr>
        <w:br/>
        <w:t xml:space="preserve">z wygenerowanym plikiem podpisu (typ zewnętrzny) lub - dokument </w:t>
      </w:r>
      <w:r>
        <w:rPr>
          <w:rFonts w:ascii="Arial" w:eastAsia="Arial" w:hAnsi="Arial" w:cs="Arial"/>
          <w:color w:val="000000"/>
          <w:sz w:val="24"/>
          <w:szCs w:val="24"/>
        </w:rPr>
        <w:br/>
        <w:t>z „wszytym” podpisem (typ wewnętrzny).</w:t>
      </w:r>
    </w:p>
    <w:p w14:paraId="2645D261"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Informacje, oświadczenia, wnioski, zawiadomienia lub dokumenty sporządza w postaci elektronicznej i przekazuje jako załącznik do „Formularza do komunikacji” lub jako tekst wpisany bezpośrednio do Formularza do komunikacji, w sposób umożliwiający ustalenie tożsamości osoby przekazującej.</w:t>
      </w:r>
    </w:p>
    <w:p w14:paraId="5FA49E3D"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Możliwość korzystania w postępowaniu z „Formularzy do komunikacji” </w:t>
      </w:r>
      <w:r>
        <w:rPr>
          <w:rFonts w:ascii="Arial" w:eastAsia="Arial" w:hAnsi="Arial" w:cs="Arial"/>
          <w:color w:val="000000"/>
          <w:sz w:val="24"/>
          <w:szCs w:val="24"/>
        </w:rPr>
        <w:br/>
        <w:t>w pełnym zakresie wymaga posiadania konta „Wykonawcy” na Platformie e-Zamówienia oraz zalogowania się na Platformie e-Zamówienia.</w:t>
      </w:r>
    </w:p>
    <w:p w14:paraId="4957838B"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lastRenderedPageBreak/>
        <w:t xml:space="preserve">Wszystkie wysłane i odebrane w postępowaniu przez Wykonawcę wiadomości widoczne są po zalogowaniu w podglądzie postępowania </w:t>
      </w:r>
      <w:r>
        <w:rPr>
          <w:rFonts w:ascii="Arial" w:eastAsia="Arial" w:hAnsi="Arial" w:cs="Arial"/>
          <w:color w:val="000000"/>
          <w:sz w:val="24"/>
          <w:szCs w:val="24"/>
        </w:rPr>
        <w:br/>
        <w:t>w zakładce „Komunikacja”.</w:t>
      </w:r>
    </w:p>
    <w:p w14:paraId="3D5E4F3A"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Maksymalny rozmiar plików przesyłanych za pośrednictwem „Formularzy do komunikacji” wynosi 150 MB (wielkość ta dotyczy plików przesyłanych jako załączniki do jednego formularza).</w:t>
      </w:r>
    </w:p>
    <w:p w14:paraId="661234D7"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Jeżeli przekazywane dokumenty zawierają informacje stanowiące tajemnicę przedsiębiorstwa w rozumieniu przepisów ustawy z dnia 16 kwietnia 1993 r. o zwalczaniu nieuczciwej konkurencji Wykonawca, w celu utrzymania w poufności tych informacji, przekazuje je w wydzielonym </w:t>
      </w:r>
      <w:r>
        <w:rPr>
          <w:rFonts w:ascii="Arial" w:eastAsia="Arial" w:hAnsi="Arial" w:cs="Arial"/>
          <w:color w:val="000000"/>
          <w:sz w:val="24"/>
          <w:szCs w:val="24"/>
        </w:rPr>
        <w:br/>
        <w:t>i odpowiednio oznaczonym pliku - z zaznaczeniem w nazwie pliku „Dokument stanowiący tajemnicę przedsiębiorstwa”.</w:t>
      </w:r>
    </w:p>
    <w:p w14:paraId="638214F7"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Sposób sporządzenia dokumentów elektronicznych musi być zgodny </w:t>
      </w:r>
      <w:r>
        <w:rPr>
          <w:rFonts w:ascii="Arial" w:eastAsia="Arial" w:hAnsi="Arial" w:cs="Arial"/>
          <w:color w:val="000000"/>
          <w:sz w:val="24"/>
          <w:szCs w:val="24"/>
        </w:rPr>
        <w:br/>
        <w:t>z wymaganiami określonymi w:</w:t>
      </w:r>
    </w:p>
    <w:p w14:paraId="106B210C" w14:textId="77777777" w:rsidR="000C5CB5" w:rsidRDefault="00D525E4">
      <w:pPr>
        <w:numPr>
          <w:ilvl w:val="0"/>
          <w:numId w:val="13"/>
        </w:numPr>
        <w:ind w:hanging="583"/>
        <w:rPr>
          <w:rFonts w:ascii="Arial" w:eastAsia="Arial" w:hAnsi="Arial" w:cs="Arial"/>
          <w:color w:val="000000"/>
          <w:sz w:val="24"/>
          <w:szCs w:val="24"/>
        </w:rPr>
      </w:pPr>
      <w:r>
        <w:rPr>
          <w:rFonts w:ascii="Arial" w:eastAsia="Arial" w:hAnsi="Arial" w:cs="Arial"/>
          <w:color w:val="000000"/>
          <w:sz w:val="24"/>
          <w:szCs w:val="24"/>
        </w:rPr>
        <w:t xml:space="preserve">rozporządzeniu Prezesa Rady Ministrów z dnia 30 grudnia 2020 r. </w:t>
      </w:r>
      <w:r>
        <w:rPr>
          <w:rFonts w:ascii="Arial" w:eastAsia="Arial" w:hAnsi="Arial" w:cs="Arial"/>
          <w:color w:val="000000"/>
          <w:sz w:val="24"/>
          <w:szCs w:val="24"/>
        </w:rPr>
        <w:br/>
        <w:t>w sprawie sposobu sporządzania i przekazywania informacji oraz wymagań technicznych dla dokumentów elektronicznych oraz środków komunikacji elektronicznej w postępowaniu o udzielenie zamówienia publicznego lub konkursie (Dz. U. z 2020r. poz. 2452) oraz</w:t>
      </w:r>
    </w:p>
    <w:p w14:paraId="78DF909D" w14:textId="77777777" w:rsidR="000C5CB5" w:rsidRDefault="00D525E4">
      <w:pPr>
        <w:numPr>
          <w:ilvl w:val="0"/>
          <w:numId w:val="13"/>
        </w:numPr>
        <w:ind w:hanging="583"/>
        <w:rPr>
          <w:rFonts w:ascii="Arial" w:eastAsia="Arial" w:hAnsi="Arial" w:cs="Arial"/>
          <w:color w:val="000000"/>
          <w:sz w:val="24"/>
          <w:szCs w:val="24"/>
        </w:rPr>
      </w:pPr>
      <w:r>
        <w:rPr>
          <w:rFonts w:ascii="Arial" w:eastAsia="Arial" w:hAnsi="Arial" w:cs="Arial"/>
          <w:color w:val="000000"/>
          <w:sz w:val="24"/>
          <w:szCs w:val="24"/>
        </w:rPr>
        <w:t>rozporządzeniu Ministra Rozwoju, Pracy i Technologii z dnia 23 grudnia 2020 r. w sprawie podmiotowych środków dowodowych oraz innych dokumentów lub oświadczeń, jakich może żądać Zamawiający od Wykonawcy (Dz. U. z 2020 r. poz. 2415).</w:t>
      </w:r>
    </w:p>
    <w:p w14:paraId="33BBCD46" w14:textId="77777777" w:rsidR="000C5CB5" w:rsidRDefault="00D525E4">
      <w:pPr>
        <w:numPr>
          <w:ilvl w:val="0"/>
          <w:numId w:val="16"/>
        </w:numP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problemów technicznych i awarii związanych </w:t>
      </w:r>
      <w:r>
        <w:rPr>
          <w:rFonts w:ascii="Arial" w:eastAsia="Arial" w:hAnsi="Arial" w:cs="Arial"/>
          <w:color w:val="000000"/>
          <w:sz w:val="24"/>
          <w:szCs w:val="24"/>
        </w:rPr>
        <w:br/>
        <w:t xml:space="preserve">z funkcjonowaniem Platformy e-Zamówienia użytkownicy mogą skorzystać ze wsparcia technicznego dostępnego pod numerem telefonu </w:t>
      </w:r>
      <w:r>
        <w:rPr>
          <w:rFonts w:ascii="Arial" w:eastAsia="Arial" w:hAnsi="Arial" w:cs="Arial"/>
          <w:color w:val="000000"/>
          <w:sz w:val="24"/>
          <w:szCs w:val="24"/>
        </w:rPr>
        <w:br/>
      </w:r>
      <w:r w:rsidRPr="00ED6D95">
        <w:rPr>
          <w:rFonts w:ascii="Arial" w:eastAsia="Arial" w:hAnsi="Arial" w:cs="Arial"/>
          <w:b/>
          <w:bCs/>
          <w:color w:val="000000"/>
          <w:sz w:val="24"/>
          <w:szCs w:val="24"/>
        </w:rPr>
        <w:t>22 458 77 99</w:t>
      </w:r>
      <w:r>
        <w:rPr>
          <w:rFonts w:ascii="Arial" w:eastAsia="Arial" w:hAnsi="Arial" w:cs="Arial"/>
          <w:color w:val="000000"/>
          <w:sz w:val="24"/>
          <w:szCs w:val="24"/>
        </w:rPr>
        <w:t xml:space="preserve"> lub drogą elektroniczną poprzez formularz udostępniony na stronie internetowej https://ezamowienia.gov.pl w zakładce „Zgłoś problem”.</w:t>
      </w:r>
    </w:p>
    <w:p w14:paraId="46BEC22F" w14:textId="77777777" w:rsidR="000C5CB5" w:rsidRDefault="00D525E4">
      <w:pPr>
        <w:numPr>
          <w:ilvl w:val="0"/>
          <w:numId w:val="16"/>
        </w:numPr>
        <w:ind w:left="851" w:hanging="851"/>
        <w:rPr>
          <w:rFonts w:ascii="Arial" w:eastAsia="Arial" w:hAnsi="Arial" w:cs="Arial"/>
          <w:color w:val="000000"/>
          <w:sz w:val="24"/>
          <w:szCs w:val="24"/>
        </w:rPr>
      </w:pPr>
      <w:r>
        <w:rPr>
          <w:rFonts w:ascii="Arial" w:eastAsia="Arial" w:hAnsi="Arial" w:cs="Arial"/>
          <w:color w:val="000000"/>
          <w:sz w:val="24"/>
          <w:szCs w:val="24"/>
        </w:rPr>
        <w:lastRenderedPageBreak/>
        <w:t>Wyjaśnienia treści SWZ:</w:t>
      </w:r>
    </w:p>
    <w:p w14:paraId="1F2C510E"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Wykonawca może zwrócić się do Zamawiającego z wnioskiem </w:t>
      </w:r>
      <w:r>
        <w:rPr>
          <w:rFonts w:ascii="Arial" w:eastAsia="Arial" w:hAnsi="Arial" w:cs="Arial"/>
          <w:color w:val="000000"/>
          <w:sz w:val="24"/>
          <w:szCs w:val="24"/>
        </w:rPr>
        <w:br/>
        <w:t>o wyjaśnienie treści SWZ.</w:t>
      </w:r>
    </w:p>
    <w:p w14:paraId="022E409C"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Wnioski o wyjaśnienie należy przesyłać za pomocą „Formularza do komunikacji”.</w:t>
      </w:r>
    </w:p>
    <w:p w14:paraId="43714ED4"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Do korzystania z „Formularzy do komunikacji” służących do zadawania pytań dotyczących treści dokumentów zamówienia wystarczające jest posiadanie tzw. konta uproszczonego na Platformie e-Zamówienia. </w:t>
      </w:r>
    </w:p>
    <w:p w14:paraId="6CE9F0A9" w14:textId="0F28BA1D"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Zamawiający jest obowiązany udzielić wyjaśnień niezwłocznie, jednak nie później niż na 6 dni przed upływem terminu składania ofert albo nie później niż na 4 dni przed upływem terminu składania ofert </w:t>
      </w:r>
      <w:r>
        <w:rPr>
          <w:rFonts w:ascii="Arial" w:eastAsia="Arial" w:hAnsi="Arial" w:cs="Arial"/>
          <w:color w:val="000000"/>
          <w:sz w:val="24"/>
          <w:szCs w:val="24"/>
        </w:rPr>
        <w:br/>
        <w:t xml:space="preserve">w przypadku, o którym mowa w art. 138 ust. 2 pkt 2, pod </w:t>
      </w:r>
      <w:r w:rsidR="00F84863">
        <w:rPr>
          <w:rFonts w:ascii="Arial" w:eastAsia="Arial" w:hAnsi="Arial" w:cs="Arial"/>
          <w:color w:val="000000"/>
          <w:sz w:val="24"/>
          <w:szCs w:val="24"/>
        </w:rPr>
        <w:t>warunkiem,</w:t>
      </w:r>
      <w:r>
        <w:rPr>
          <w:rFonts w:ascii="Arial" w:eastAsia="Arial" w:hAnsi="Arial" w:cs="Arial"/>
          <w:color w:val="000000"/>
          <w:sz w:val="24"/>
          <w:szCs w:val="24"/>
        </w:rPr>
        <w:t xml:space="preserve"> że wniosek o wyjaśnienie treści SWZ wpłynął do Zamawiającego nie później niż na odpowiednio 14 albo 7 dni przed upływem terminu składania ofert. </w:t>
      </w:r>
    </w:p>
    <w:p w14:paraId="65C26579"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Treść zapytań wraz z wyjaśnieniami Zamawiający udostępni na stronie internetowej prowadzonego postępowania, bez ujawniania źródła zapytania. </w:t>
      </w:r>
    </w:p>
    <w:p w14:paraId="6DBBCA51"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WYMAGANIA DOTYCZĄCE WADIUM</w:t>
      </w:r>
    </w:p>
    <w:p w14:paraId="584D6CD3" w14:textId="77777777" w:rsidR="000C5CB5" w:rsidRDefault="00D525E4">
      <w:pPr>
        <w:numPr>
          <w:ilvl w:val="0"/>
          <w:numId w:val="17"/>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Zamawiający wymaga wniesienia wadium w wysokości określonej poniżej dla części:</w:t>
      </w:r>
    </w:p>
    <w:p w14:paraId="2D54CDF8" w14:textId="4B717245" w:rsidR="000C5CB5" w:rsidRDefault="00D525E4">
      <w:pPr>
        <w:numPr>
          <w:ilvl w:val="0"/>
          <w:numId w:val="18"/>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dla Części nr 1</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w </w:t>
      </w:r>
      <w:r w:rsidRPr="00123A6C">
        <w:rPr>
          <w:rFonts w:ascii="Arial" w:eastAsia="Arial" w:hAnsi="Arial" w:cs="Arial"/>
          <w:color w:val="000000"/>
          <w:sz w:val="24"/>
          <w:szCs w:val="24"/>
        </w:rPr>
        <w:t xml:space="preserve">wysokości </w:t>
      </w:r>
      <w:r w:rsidR="00E70FC5">
        <w:rPr>
          <w:rFonts w:ascii="Arial" w:eastAsia="Arial" w:hAnsi="Arial" w:cs="Arial"/>
          <w:color w:val="000000"/>
          <w:sz w:val="24"/>
          <w:szCs w:val="24"/>
        </w:rPr>
        <w:t>20 000,00</w:t>
      </w:r>
      <w:r>
        <w:rPr>
          <w:rFonts w:ascii="Arial" w:eastAsia="Arial" w:hAnsi="Arial" w:cs="Arial"/>
          <w:color w:val="000000"/>
          <w:sz w:val="24"/>
          <w:szCs w:val="24"/>
        </w:rPr>
        <w:t xml:space="preserve"> zł</w:t>
      </w:r>
    </w:p>
    <w:p w14:paraId="296E6B7A" w14:textId="017EEEC5" w:rsidR="000C5CB5" w:rsidRDefault="00D525E4">
      <w:pPr>
        <w:numPr>
          <w:ilvl w:val="0"/>
          <w:numId w:val="18"/>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dla Części nr 2</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w </w:t>
      </w:r>
      <w:r w:rsidRPr="00123A6C">
        <w:rPr>
          <w:rFonts w:ascii="Arial" w:eastAsia="Arial" w:hAnsi="Arial" w:cs="Arial"/>
          <w:color w:val="000000"/>
          <w:sz w:val="24"/>
          <w:szCs w:val="24"/>
        </w:rPr>
        <w:t xml:space="preserve">wysokości </w:t>
      </w:r>
      <w:r w:rsidR="00B84179">
        <w:rPr>
          <w:rFonts w:ascii="Arial" w:eastAsia="Arial" w:hAnsi="Arial" w:cs="Arial"/>
          <w:color w:val="000000"/>
          <w:sz w:val="24"/>
          <w:szCs w:val="24"/>
        </w:rPr>
        <w:t xml:space="preserve">3 000,00 </w:t>
      </w:r>
      <w:r w:rsidRPr="00123A6C">
        <w:rPr>
          <w:rFonts w:ascii="Arial" w:eastAsia="Arial" w:hAnsi="Arial" w:cs="Arial"/>
          <w:color w:val="000000"/>
          <w:sz w:val="24"/>
          <w:szCs w:val="24"/>
        </w:rPr>
        <w:t>zł</w:t>
      </w:r>
    </w:p>
    <w:p w14:paraId="364C8F62" w14:textId="4CFBE70B" w:rsidR="00F84863" w:rsidRDefault="00F84863">
      <w:pPr>
        <w:numPr>
          <w:ilvl w:val="0"/>
          <w:numId w:val="18"/>
        </w:numPr>
        <w:pBdr>
          <w:top w:val="nil"/>
          <w:left w:val="nil"/>
          <w:bottom w:val="nil"/>
          <w:right w:val="nil"/>
          <w:between w:val="nil"/>
        </w:pBdr>
        <w:ind w:hanging="578"/>
        <w:rPr>
          <w:rFonts w:ascii="Arial" w:eastAsia="Arial" w:hAnsi="Arial" w:cs="Arial"/>
          <w:color w:val="000000"/>
          <w:sz w:val="24"/>
          <w:szCs w:val="24"/>
        </w:rPr>
      </w:pPr>
      <w:r w:rsidRPr="00F84863">
        <w:rPr>
          <w:rFonts w:ascii="Arial" w:eastAsia="Arial" w:hAnsi="Arial" w:cs="Arial"/>
          <w:color w:val="000000"/>
          <w:sz w:val="24"/>
          <w:szCs w:val="24"/>
        </w:rPr>
        <w:t xml:space="preserve">dla Części nr </w:t>
      </w:r>
      <w:r>
        <w:rPr>
          <w:rFonts w:ascii="Arial" w:eastAsia="Arial" w:hAnsi="Arial" w:cs="Arial"/>
          <w:color w:val="000000"/>
          <w:sz w:val="24"/>
          <w:szCs w:val="24"/>
        </w:rPr>
        <w:t>3</w:t>
      </w:r>
      <w:r w:rsidRPr="00F84863">
        <w:rPr>
          <w:rFonts w:ascii="Arial" w:eastAsia="Arial" w:hAnsi="Arial" w:cs="Arial"/>
          <w:color w:val="000000"/>
          <w:sz w:val="24"/>
          <w:szCs w:val="24"/>
        </w:rPr>
        <w:tab/>
      </w:r>
      <w:r w:rsidRPr="00F84863">
        <w:rPr>
          <w:rFonts w:ascii="Arial" w:eastAsia="Arial" w:hAnsi="Arial" w:cs="Arial"/>
          <w:color w:val="000000"/>
          <w:sz w:val="24"/>
          <w:szCs w:val="24"/>
        </w:rPr>
        <w:tab/>
      </w:r>
      <w:r w:rsidRPr="00F84863">
        <w:rPr>
          <w:rFonts w:ascii="Arial" w:eastAsia="Arial" w:hAnsi="Arial" w:cs="Arial"/>
          <w:color w:val="000000"/>
          <w:sz w:val="24"/>
          <w:szCs w:val="24"/>
        </w:rPr>
        <w:tab/>
        <w:t xml:space="preserve">w wysokości </w:t>
      </w:r>
      <w:r w:rsidR="003125B1">
        <w:rPr>
          <w:rFonts w:ascii="Arial" w:eastAsia="Arial" w:hAnsi="Arial" w:cs="Arial"/>
          <w:color w:val="000000"/>
          <w:sz w:val="24"/>
          <w:szCs w:val="24"/>
        </w:rPr>
        <w:t>28 000</w:t>
      </w:r>
      <w:r w:rsidRPr="00F84863">
        <w:rPr>
          <w:rFonts w:ascii="Arial" w:eastAsia="Arial" w:hAnsi="Arial" w:cs="Arial"/>
          <w:color w:val="000000"/>
          <w:sz w:val="24"/>
          <w:szCs w:val="24"/>
        </w:rPr>
        <w:t>,00 zł</w:t>
      </w:r>
    </w:p>
    <w:p w14:paraId="23786507" w14:textId="77777777" w:rsidR="000C5CB5" w:rsidRDefault="00D525E4">
      <w:pPr>
        <w:ind w:left="709"/>
        <w:rPr>
          <w:rFonts w:ascii="Arial" w:eastAsia="Arial" w:hAnsi="Arial" w:cs="Arial"/>
          <w:sz w:val="24"/>
          <w:szCs w:val="24"/>
        </w:rPr>
      </w:pPr>
      <w:r>
        <w:rPr>
          <w:rFonts w:ascii="Arial" w:eastAsia="Arial" w:hAnsi="Arial" w:cs="Arial"/>
          <w:sz w:val="24"/>
          <w:szCs w:val="24"/>
        </w:rPr>
        <w:t xml:space="preserve">Wadium należy wnieść przed upływem terminu składania ofert i utrzymywać nieprzerwanie do dnia upływu terminu związania ofertą, z wyjątkiem przypadków, o których mowa w art. 98 ust. 1 pkt 2 i 3 oraz ust. 2 PZP. </w:t>
      </w:r>
    </w:p>
    <w:p w14:paraId="5CC871EB" w14:textId="77777777" w:rsidR="000C5CB5" w:rsidRDefault="00D525E4">
      <w:pPr>
        <w:numPr>
          <w:ilvl w:val="0"/>
          <w:numId w:val="19"/>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lastRenderedPageBreak/>
        <w:t>Wadium może być wnoszone według wyboru Wykonawcy w jednej lub kilku następujących formach:</w:t>
      </w:r>
    </w:p>
    <w:p w14:paraId="10C71CF1"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pieniądzu,</w:t>
      </w:r>
    </w:p>
    <w:p w14:paraId="41ADF17D"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gwarancjach bankowych,</w:t>
      </w:r>
    </w:p>
    <w:p w14:paraId="49161B21"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gwarancjach ubezpieczeniowych,</w:t>
      </w:r>
    </w:p>
    <w:p w14:paraId="701BAF35" w14:textId="16204174"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poręczeniach udzielonych przez podmioty, o których mowa </w:t>
      </w:r>
      <w:r w:rsidR="00F84863">
        <w:rPr>
          <w:rFonts w:ascii="Arial" w:eastAsia="Arial" w:hAnsi="Arial" w:cs="Arial"/>
          <w:color w:val="000000"/>
          <w:sz w:val="24"/>
          <w:szCs w:val="24"/>
        </w:rPr>
        <w:t>w art.</w:t>
      </w:r>
      <w:r>
        <w:rPr>
          <w:rFonts w:ascii="Arial" w:eastAsia="Arial" w:hAnsi="Arial" w:cs="Arial"/>
          <w:color w:val="000000"/>
          <w:sz w:val="24"/>
          <w:szCs w:val="24"/>
        </w:rPr>
        <w:t xml:space="preserve"> 6b ust. 5 pkt. 2 ustawy z dnia 9 listopada 2000 r. o utworzeniu Polskiej Agencji Rozwoju Przedsiębiorczości (tekst jedn.: Dz. U. z 2024 r. poz. 419).</w:t>
      </w:r>
    </w:p>
    <w:p w14:paraId="5851BBA6" w14:textId="77777777" w:rsidR="002A612A" w:rsidRPr="002A612A" w:rsidRDefault="00D525E4" w:rsidP="008C18E7">
      <w:pPr>
        <w:numPr>
          <w:ilvl w:val="0"/>
          <w:numId w:val="21"/>
        </w:numPr>
        <w:pBdr>
          <w:top w:val="nil"/>
          <w:left w:val="nil"/>
          <w:bottom w:val="nil"/>
          <w:right w:val="nil"/>
          <w:between w:val="nil"/>
        </w:pBdr>
        <w:ind w:left="851" w:hanging="851"/>
        <w:rPr>
          <w:rFonts w:ascii="Arial" w:eastAsia="Arial" w:hAnsi="Arial" w:cs="Arial"/>
          <w:b/>
          <w:color w:val="000000"/>
          <w:sz w:val="24"/>
          <w:szCs w:val="24"/>
        </w:rPr>
      </w:pPr>
      <w:r w:rsidRPr="008C18E7">
        <w:rPr>
          <w:rFonts w:ascii="Arial" w:eastAsia="Arial" w:hAnsi="Arial" w:cs="Arial"/>
          <w:color w:val="000000"/>
          <w:sz w:val="24"/>
          <w:szCs w:val="24"/>
        </w:rPr>
        <w:t xml:space="preserve">Wadium wnoszone w pieniądzu należy wpłacić przelewem na rachunek bankowy Zamawiającego </w:t>
      </w:r>
    </w:p>
    <w:p w14:paraId="317F28C2" w14:textId="049EBF9D" w:rsidR="008C18E7" w:rsidRDefault="00D525E4" w:rsidP="008C18E7">
      <w:pPr>
        <w:pBdr>
          <w:top w:val="nil"/>
          <w:left w:val="nil"/>
          <w:bottom w:val="nil"/>
          <w:right w:val="nil"/>
          <w:between w:val="nil"/>
        </w:pBdr>
        <w:ind w:left="851"/>
        <w:rPr>
          <w:rFonts w:ascii="Arial" w:eastAsia="Arial" w:hAnsi="Arial" w:cs="Arial"/>
          <w:b/>
          <w:color w:val="000000"/>
          <w:sz w:val="24"/>
          <w:szCs w:val="24"/>
        </w:rPr>
      </w:pPr>
      <w:r w:rsidRPr="002A612A">
        <w:rPr>
          <w:rFonts w:ascii="Arial" w:eastAsia="Arial" w:hAnsi="Arial" w:cs="Arial"/>
          <w:b/>
          <w:bCs/>
          <w:color w:val="000000"/>
          <w:sz w:val="24"/>
          <w:szCs w:val="24"/>
        </w:rPr>
        <w:t>w banku</w:t>
      </w:r>
      <w:r w:rsidRPr="008C18E7">
        <w:rPr>
          <w:rFonts w:ascii="Arial" w:eastAsia="Arial" w:hAnsi="Arial" w:cs="Arial"/>
          <w:color w:val="000000"/>
          <w:sz w:val="24"/>
          <w:szCs w:val="24"/>
        </w:rPr>
        <w:t xml:space="preserve"> </w:t>
      </w:r>
      <w:r w:rsidR="008C18E7" w:rsidRPr="008C18E7">
        <w:rPr>
          <w:rFonts w:ascii="Arial" w:eastAsia="Arial" w:hAnsi="Arial" w:cs="Arial"/>
          <w:b/>
          <w:bCs/>
          <w:color w:val="000000"/>
          <w:sz w:val="24"/>
          <w:szCs w:val="24"/>
        </w:rPr>
        <w:t>N</w:t>
      </w:r>
      <w:r w:rsidR="008C18E7" w:rsidRPr="008C18E7">
        <w:rPr>
          <w:rFonts w:ascii="Arial" w:eastAsia="Arial" w:hAnsi="Arial" w:cs="Arial"/>
          <w:b/>
          <w:color w:val="000000"/>
          <w:sz w:val="24"/>
          <w:szCs w:val="24"/>
        </w:rPr>
        <w:t xml:space="preserve">BP </w:t>
      </w:r>
      <w:r w:rsidR="008C18E7">
        <w:rPr>
          <w:rFonts w:ascii="Arial" w:eastAsia="Arial" w:hAnsi="Arial" w:cs="Arial"/>
          <w:b/>
          <w:color w:val="000000"/>
          <w:sz w:val="24"/>
          <w:szCs w:val="24"/>
        </w:rPr>
        <w:t xml:space="preserve">nr </w:t>
      </w:r>
      <w:r w:rsidR="008C18E7" w:rsidRPr="008C18E7">
        <w:rPr>
          <w:rFonts w:ascii="Arial" w:eastAsia="Arial" w:hAnsi="Arial" w:cs="Arial"/>
          <w:b/>
          <w:bCs/>
          <w:color w:val="000000"/>
          <w:sz w:val="24"/>
          <w:szCs w:val="24"/>
        </w:rPr>
        <w:t>56 1010 1078 0109 9513 9120 0000</w:t>
      </w:r>
      <w:r w:rsidR="008C18E7">
        <w:rPr>
          <w:rFonts w:ascii="Arial" w:eastAsia="Arial" w:hAnsi="Arial" w:cs="Arial"/>
          <w:b/>
          <w:color w:val="000000"/>
          <w:sz w:val="24"/>
          <w:szCs w:val="24"/>
        </w:rPr>
        <w:t xml:space="preserve"> </w:t>
      </w:r>
    </w:p>
    <w:p w14:paraId="2583D8B6" w14:textId="54A0A24C" w:rsidR="000C5CB5" w:rsidRPr="008C18E7" w:rsidRDefault="00D525E4" w:rsidP="008C18E7">
      <w:pPr>
        <w:pBdr>
          <w:top w:val="nil"/>
          <w:left w:val="nil"/>
          <w:bottom w:val="nil"/>
          <w:right w:val="nil"/>
          <w:between w:val="nil"/>
        </w:pBdr>
        <w:ind w:left="851"/>
        <w:rPr>
          <w:rFonts w:ascii="Arial" w:eastAsia="Arial" w:hAnsi="Arial" w:cs="Arial"/>
          <w:b/>
          <w:color w:val="000000"/>
          <w:sz w:val="24"/>
          <w:szCs w:val="24"/>
        </w:rPr>
      </w:pPr>
      <w:r w:rsidRPr="008C18E7">
        <w:rPr>
          <w:rFonts w:ascii="Arial" w:eastAsia="Arial" w:hAnsi="Arial" w:cs="Arial"/>
          <w:sz w:val="24"/>
          <w:szCs w:val="24"/>
        </w:rPr>
        <w:t xml:space="preserve">z dopiskiem: wadium w postępowaniu na </w:t>
      </w:r>
      <w:r w:rsidRPr="008C18E7">
        <w:rPr>
          <w:rFonts w:ascii="Arial" w:eastAsia="Arial" w:hAnsi="Arial" w:cs="Arial"/>
          <w:b/>
          <w:sz w:val="24"/>
          <w:szCs w:val="24"/>
        </w:rPr>
        <w:t xml:space="preserve">„wadium </w:t>
      </w:r>
      <w:r w:rsidR="00F84863" w:rsidRPr="008C18E7">
        <w:rPr>
          <w:rFonts w:ascii="Arial" w:eastAsia="Arial" w:hAnsi="Arial" w:cs="Arial"/>
          <w:b/>
          <w:sz w:val="24"/>
          <w:szCs w:val="24"/>
        </w:rPr>
        <w:t>ZP 2/</w:t>
      </w:r>
      <w:r w:rsidR="00B91292" w:rsidRPr="008C18E7">
        <w:rPr>
          <w:rFonts w:ascii="Arial" w:eastAsia="Arial" w:hAnsi="Arial" w:cs="Arial"/>
          <w:b/>
          <w:sz w:val="24"/>
          <w:szCs w:val="24"/>
        </w:rPr>
        <w:t xml:space="preserve">2025 </w:t>
      </w:r>
      <w:r w:rsidRPr="008C18E7">
        <w:rPr>
          <w:rFonts w:ascii="Arial" w:eastAsia="Arial" w:hAnsi="Arial" w:cs="Arial"/>
          <w:b/>
          <w:sz w:val="24"/>
          <w:szCs w:val="24"/>
        </w:rPr>
        <w:t xml:space="preserve">część </w:t>
      </w:r>
      <w:r w:rsidR="001833CE" w:rsidRPr="008C18E7">
        <w:rPr>
          <w:rFonts w:ascii="Arial" w:eastAsia="Arial" w:hAnsi="Arial" w:cs="Arial"/>
          <w:b/>
          <w:sz w:val="24"/>
          <w:szCs w:val="24"/>
        </w:rPr>
        <w:br/>
      </w:r>
      <w:r w:rsidRPr="008C18E7">
        <w:rPr>
          <w:rFonts w:ascii="Arial" w:eastAsia="Arial" w:hAnsi="Arial" w:cs="Arial"/>
          <w:b/>
          <w:sz w:val="24"/>
          <w:szCs w:val="24"/>
        </w:rPr>
        <w:t>nr ……. (wpisać nr części).”</w:t>
      </w:r>
      <w:r w:rsidRPr="008C18E7">
        <w:rPr>
          <w:rFonts w:ascii="Arial" w:eastAsia="Arial" w:hAnsi="Arial" w:cs="Arial"/>
          <w:b/>
          <w:sz w:val="24"/>
          <w:szCs w:val="24"/>
        </w:rPr>
        <w:br/>
      </w:r>
      <w:r w:rsidRPr="008C18E7">
        <w:rPr>
          <w:rFonts w:ascii="Arial" w:eastAsia="Arial" w:hAnsi="Arial" w:cs="Arial"/>
          <w:sz w:val="24"/>
          <w:szCs w:val="24"/>
        </w:rPr>
        <w:t xml:space="preserve">Wniesienie wadium w pieniądzu będzie skuteczne, jeżeli w podanym terminie zostanie zaliczone na rachunku bankowym Zamawiającego. Wadium wniesione w pieniądzu Zamawiający przechowuje na rachunku bankowym. </w:t>
      </w:r>
    </w:p>
    <w:p w14:paraId="4E1D89CB" w14:textId="77777777"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Z treści wadium wnoszonego w formie: gwarancji bankowej, gwarancji ubezpieczeniowej lub poręczeniach udzielonych przez podmioty, o których mowa w art. 6b ust. 5 pkt. 2 ustawy z dnia 9 listopada 2000 r. o utworzeniu Polskiej Agencji Rozwoju Przedsiębiorczości powinno wynikać bezwarunkowe, na pierwsze pisemne żądanie zgłoszone przez Zamawiającego w terminie związania ofertą, zobowiązanie gwaranta do wypłaty Zamawiającemu pełnej kwoty wadium w okolicznościach określonych w art. 98 ust. 6 PZP.</w:t>
      </w:r>
    </w:p>
    <w:p w14:paraId="5E3C1C1E" w14:textId="77777777"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bookmarkStart w:id="33" w:name="_heading=h.eeb4pknklzcj" w:colFirst="0" w:colLast="0"/>
      <w:bookmarkEnd w:id="33"/>
      <w:r>
        <w:rPr>
          <w:rFonts w:ascii="Arial" w:eastAsia="Arial" w:hAnsi="Arial" w:cs="Arial"/>
          <w:color w:val="000000"/>
          <w:sz w:val="24"/>
          <w:szCs w:val="24"/>
        </w:rPr>
        <w:t xml:space="preserve">Wadium wnoszone w formie gwarancji lub poręczenia, o których mowa </w:t>
      </w:r>
      <w:r>
        <w:rPr>
          <w:rFonts w:ascii="Arial" w:eastAsia="Arial" w:hAnsi="Arial" w:cs="Arial"/>
          <w:color w:val="000000"/>
          <w:sz w:val="24"/>
          <w:szCs w:val="24"/>
        </w:rPr>
        <w:br/>
        <w:t xml:space="preserve">w pkt 11.2. ppkt 2) - 4) należy przekazać Zamawiającemu wraz z Ofertą </w:t>
      </w:r>
      <w:r>
        <w:rPr>
          <w:rFonts w:ascii="Arial" w:eastAsia="Arial" w:hAnsi="Arial" w:cs="Arial"/>
          <w:color w:val="000000"/>
          <w:sz w:val="24"/>
          <w:szCs w:val="24"/>
        </w:rPr>
        <w:br/>
      </w:r>
      <w:r>
        <w:rPr>
          <w:rFonts w:ascii="Arial" w:eastAsia="Arial" w:hAnsi="Arial" w:cs="Arial"/>
          <w:color w:val="000000"/>
          <w:sz w:val="24"/>
          <w:szCs w:val="24"/>
        </w:rPr>
        <w:lastRenderedPageBreak/>
        <w:t>w oryginale w postaci elektronicznej tj. opatrzonej kwalifikowanym podpisem elektronicznymi osób upoważnionych do jego wystawienia. Wadium musi zabezpieczać ofertę na daną część zamówienia przez cały okres związania ofertą. Oferta Wykonawcy, który nie wniesie wadium lub wniesie wadium w sposób nieprawidłowy, lub nie będzie utrzymywał wadium nieprzerwanie do upływu terminu związania ofertą lub złoży wniosek o zwrot wadium w przypadku, o którym mowa w art. 98 ust. 2 pkt 3 PZP zostanie odrzucona z postępowania na podstawie art. 226 ust. 1 pkt 14 PZP.</w:t>
      </w:r>
    </w:p>
    <w:p w14:paraId="430F8FE7" w14:textId="0E732123"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bookmarkStart w:id="34" w:name="_heading=h.4x9nmea23qel" w:colFirst="0" w:colLast="0"/>
      <w:bookmarkEnd w:id="34"/>
      <w:r>
        <w:rPr>
          <w:rFonts w:ascii="Arial" w:eastAsia="Arial" w:hAnsi="Arial" w:cs="Arial"/>
          <w:color w:val="000000"/>
          <w:sz w:val="24"/>
          <w:szCs w:val="24"/>
        </w:rPr>
        <w:t xml:space="preserve">Treść wadium wnoszonego w formie gwarancji lub poręczenia, o których mowa w pkt 11.2. ppkt 2)-4) </w:t>
      </w:r>
      <w:r w:rsidR="00F84863">
        <w:rPr>
          <w:rFonts w:ascii="Arial" w:eastAsia="Arial" w:hAnsi="Arial" w:cs="Arial"/>
          <w:color w:val="000000"/>
          <w:sz w:val="24"/>
          <w:szCs w:val="24"/>
        </w:rPr>
        <w:t>SWZ musi</w:t>
      </w:r>
      <w:r>
        <w:rPr>
          <w:rFonts w:ascii="Arial" w:eastAsia="Arial" w:hAnsi="Arial" w:cs="Arial"/>
          <w:color w:val="000000"/>
          <w:sz w:val="24"/>
          <w:szCs w:val="24"/>
        </w:rPr>
        <w:t xml:space="preserve"> zawierać następujące elementy:</w:t>
      </w:r>
    </w:p>
    <w:p w14:paraId="47106510"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nazwę dającego zlecenie (Wykonawcy), beneficjenta gwarancji/poręczenia (Zamawiającego), gwaranta (banku lub instytucji ubezpieczeniowej udzielających gwarancji/poręczenia) oraz wskazanie ich siedzib; </w:t>
      </w:r>
    </w:p>
    <w:p w14:paraId="5B01EFFA"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określenie wierzytelności, która ma być zabezpieczona gwarancją/poręczeniem – określenie przedmiotu zamówienia</w:t>
      </w:r>
    </w:p>
    <w:p w14:paraId="74602980"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kwotę gwarancji/poręczenia,</w:t>
      </w:r>
    </w:p>
    <w:p w14:paraId="282511FB"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zobowiązanie gwaranta/poręczyciela do zapłacenia bezwarunkowo </w:t>
      </w:r>
      <w:r>
        <w:rPr>
          <w:rFonts w:ascii="Arial" w:eastAsia="Arial" w:hAnsi="Arial" w:cs="Arial"/>
          <w:color w:val="000000"/>
          <w:sz w:val="24"/>
          <w:szCs w:val="24"/>
        </w:rPr>
        <w:br/>
        <w:t>i nieodwołalnie kwoty gwarancji/poręczenia na pierwsze pisemne żądanie Zamawiającego w okolicznościach określonych w art. 98 ust. 6 PZP.</w:t>
      </w:r>
    </w:p>
    <w:p w14:paraId="312F950A" w14:textId="13B100AC" w:rsidR="000C5CB5" w:rsidRDefault="00D525E4">
      <w:pPr>
        <w:numPr>
          <w:ilvl w:val="0"/>
          <w:numId w:val="23"/>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Wykonawców wspólnie ubiegających się o udzielenie zamówienia Zamawiający wymaga, aby w treści wadium wnoszonego </w:t>
      </w:r>
      <w:r>
        <w:rPr>
          <w:rFonts w:ascii="Arial" w:eastAsia="Arial" w:hAnsi="Arial" w:cs="Arial"/>
          <w:color w:val="000000"/>
          <w:sz w:val="24"/>
          <w:szCs w:val="24"/>
        </w:rPr>
        <w:br/>
        <w:t>w formach, o których mowa w pkt 11.2. ppkt 2)</w:t>
      </w:r>
      <w:r w:rsidR="00F84863">
        <w:rPr>
          <w:rFonts w:ascii="Arial" w:eastAsia="Arial" w:hAnsi="Arial" w:cs="Arial"/>
          <w:color w:val="000000"/>
          <w:sz w:val="24"/>
          <w:szCs w:val="24"/>
        </w:rPr>
        <w:t xml:space="preserve"> </w:t>
      </w:r>
      <w:r>
        <w:rPr>
          <w:rFonts w:ascii="Arial" w:eastAsia="Arial" w:hAnsi="Arial" w:cs="Arial"/>
          <w:color w:val="000000"/>
          <w:sz w:val="24"/>
          <w:szCs w:val="24"/>
        </w:rPr>
        <w:t>-</w:t>
      </w:r>
      <w:r w:rsidR="00F84863">
        <w:rPr>
          <w:rFonts w:ascii="Arial" w:eastAsia="Arial" w:hAnsi="Arial" w:cs="Arial"/>
          <w:color w:val="000000"/>
          <w:sz w:val="24"/>
          <w:szCs w:val="24"/>
        </w:rPr>
        <w:t xml:space="preserve"> </w:t>
      </w:r>
      <w:r>
        <w:rPr>
          <w:rFonts w:ascii="Arial" w:eastAsia="Arial" w:hAnsi="Arial" w:cs="Arial"/>
          <w:color w:val="000000"/>
          <w:sz w:val="24"/>
          <w:szCs w:val="24"/>
        </w:rPr>
        <w:t xml:space="preserve">4 ) SWZ zostali wymienieni wszyscy Wykonawcy wspólnie ubiegający się o udzielenie zamówienia albo powinno z niej wynikać, że Wykonawca, na którego gwarancja/poręczenie zostały wystawione działa w imieniu innych Wykonawców wspólnie ubiegających się o udzielenie zamówienia, bądź </w:t>
      </w:r>
      <w:r>
        <w:rPr>
          <w:rFonts w:ascii="Arial" w:eastAsia="Arial" w:hAnsi="Arial" w:cs="Arial"/>
          <w:color w:val="000000"/>
          <w:sz w:val="24"/>
          <w:szCs w:val="24"/>
        </w:rPr>
        <w:br/>
        <w:t xml:space="preserve">w ich treści powinien zostać ujęty szerszy zakres odpowiedzialności </w:t>
      </w:r>
      <w:r>
        <w:rPr>
          <w:rFonts w:ascii="Arial" w:eastAsia="Arial" w:hAnsi="Arial" w:cs="Arial"/>
          <w:color w:val="000000"/>
          <w:sz w:val="24"/>
          <w:szCs w:val="24"/>
        </w:rPr>
        <w:lastRenderedPageBreak/>
        <w:t>gwaranta/poręczyciela niż tylko dotyczący działań/zaniechań odnoszących się do Wykonawcy, na którego gwarancja/poręczenie to zostało wystawione (zob. wyrok Krajowej Izby Odwoławczej z dnia 24 czerwca 2020 r. sygn. akt KIO 662/20; wyrok Krajowej Izby Odwoławczej z dnia 15 czerwca 2020 r., sygn. akt  KIO 970/20; wyrok Krajowej Izby Odwoławczej z dnia 31 lipca 2020 r., sygn. akt KIO 1183/20, uchwała Krajowej Izby Odwoławczej z dnia 11 marca 2021 r., sygn. akt KIO/KD 6/21).</w:t>
      </w:r>
    </w:p>
    <w:p w14:paraId="097565B8" w14:textId="77777777" w:rsidR="000C5CB5" w:rsidRDefault="00D525E4">
      <w:pPr>
        <w:numPr>
          <w:ilvl w:val="0"/>
          <w:numId w:val="23"/>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Zamawiający zwraca wadium na zasadach uregulowanych w art. 98 ust. 1 - 5 PZP.</w:t>
      </w:r>
    </w:p>
    <w:p w14:paraId="77CC0973"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TERMIN ZWIĄZANIA OFERTĄ</w:t>
      </w:r>
    </w:p>
    <w:p w14:paraId="69937729" w14:textId="3E87FB0B"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Wykonawca związany jest ofertą przez 90 dni od dnia upływu terminu składania ofert, przy czym pierwszym dniem terminu związania ofertą jest dzień, w którym upływa termin składania </w:t>
      </w:r>
      <w:r w:rsidR="00F84863">
        <w:rPr>
          <w:rFonts w:ascii="Arial" w:eastAsia="Arial" w:hAnsi="Arial" w:cs="Arial"/>
          <w:color w:val="000000"/>
          <w:sz w:val="24"/>
          <w:szCs w:val="24"/>
        </w:rPr>
        <w:t>ofert tj.</w:t>
      </w:r>
      <w:r>
        <w:rPr>
          <w:rFonts w:ascii="Arial" w:eastAsia="Arial" w:hAnsi="Arial" w:cs="Arial"/>
          <w:color w:val="000000"/>
          <w:sz w:val="24"/>
          <w:szCs w:val="24"/>
        </w:rPr>
        <w:t xml:space="preserve">: </w:t>
      </w:r>
      <w:r>
        <w:rPr>
          <w:rFonts w:ascii="Arial" w:eastAsia="Arial" w:hAnsi="Arial" w:cs="Arial"/>
          <w:b/>
          <w:color w:val="000000"/>
          <w:sz w:val="24"/>
          <w:szCs w:val="24"/>
        </w:rPr>
        <w:t xml:space="preserve">do </w:t>
      </w:r>
      <w:r w:rsidRPr="00C65891">
        <w:rPr>
          <w:rFonts w:ascii="Arial" w:eastAsia="Arial" w:hAnsi="Arial" w:cs="Arial"/>
          <w:b/>
          <w:color w:val="000000"/>
          <w:sz w:val="24"/>
          <w:szCs w:val="24"/>
        </w:rPr>
        <w:t xml:space="preserve">dnia </w:t>
      </w:r>
      <w:r w:rsidR="00BE1EA1">
        <w:rPr>
          <w:rFonts w:ascii="Arial" w:eastAsia="Arial" w:hAnsi="Arial" w:cs="Arial"/>
          <w:b/>
          <w:color w:val="000000"/>
          <w:sz w:val="24"/>
          <w:szCs w:val="24"/>
        </w:rPr>
        <w:t>04.03.2026</w:t>
      </w:r>
      <w:r w:rsidRPr="00C65891">
        <w:rPr>
          <w:rFonts w:ascii="Arial" w:eastAsia="Arial" w:hAnsi="Arial" w:cs="Arial"/>
          <w:b/>
          <w:color w:val="000000"/>
          <w:sz w:val="24"/>
          <w:szCs w:val="24"/>
        </w:rPr>
        <w:t>r.</w:t>
      </w:r>
    </w:p>
    <w:p w14:paraId="594F5FCC" w14:textId="77777777"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bookmarkStart w:id="35" w:name="_heading=h.5zzt88korzgu" w:colFirst="0" w:colLast="0"/>
      <w:bookmarkEnd w:id="35"/>
      <w:r>
        <w:rPr>
          <w:rFonts w:ascii="Arial" w:eastAsia="Arial" w:hAnsi="Arial" w:cs="Arial"/>
          <w:color w:val="000000"/>
          <w:sz w:val="24"/>
          <w:szCs w:val="24"/>
        </w:rPr>
        <w:t>W przypadku gdy wybór najkorzystniejszej oferty nie nastąpi przed upływem terminu związania ofertą, o którym mowa w pkt 12.1. SWZ, Zamawiający przed upływem terminu związania ofertą, zwraca się jednokrotnie do Wykonawców o wyrażenie zgody na przedłużenie tego terminu o wskazywany przez niego okres, nie dłuższy niż 60 dni.</w:t>
      </w:r>
    </w:p>
    <w:p w14:paraId="551AF145" w14:textId="10F07E85"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Przedłużenie terminu związania ofertą, o którym mowa w pkt 12.1. SWZ wymaga złożenia przez Wykonawcę pisemnego oświadczenia o wyrażeniu zgody na przedłużenie terminu związania ofertą. Przedłużenie terminu związania ofertą, o którym mowa w pkt 12.1. SWZ, następuje wraz </w:t>
      </w:r>
      <w:r>
        <w:rPr>
          <w:rFonts w:ascii="Arial" w:eastAsia="Arial" w:hAnsi="Arial" w:cs="Arial"/>
          <w:color w:val="000000"/>
          <w:sz w:val="24"/>
          <w:szCs w:val="24"/>
        </w:rPr>
        <w:br/>
        <w:t xml:space="preserve">z przedłużeniem okresu ważności wadium </w:t>
      </w:r>
      <w:r w:rsidR="00F84863">
        <w:rPr>
          <w:rFonts w:ascii="Arial" w:eastAsia="Arial" w:hAnsi="Arial" w:cs="Arial"/>
          <w:color w:val="000000"/>
          <w:sz w:val="24"/>
          <w:szCs w:val="24"/>
        </w:rPr>
        <w:t>albo</w:t>
      </w:r>
      <w:r>
        <w:rPr>
          <w:rFonts w:ascii="Arial" w:eastAsia="Arial" w:hAnsi="Arial" w:cs="Arial"/>
          <w:color w:val="000000"/>
          <w:sz w:val="24"/>
          <w:szCs w:val="24"/>
        </w:rPr>
        <w:t xml:space="preserve"> jeżeli nie jest to możliwe, </w:t>
      </w:r>
      <w:r>
        <w:rPr>
          <w:rFonts w:ascii="Arial" w:eastAsia="Arial" w:hAnsi="Arial" w:cs="Arial"/>
          <w:color w:val="000000"/>
          <w:sz w:val="24"/>
          <w:szCs w:val="24"/>
        </w:rPr>
        <w:br/>
        <w:t>z wniesieniem nowego wadium na przedłużony okres związania ofertą.</w:t>
      </w:r>
    </w:p>
    <w:p w14:paraId="05A6CDF2"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 SPOSOBU PRZYGOTOWANIA OFERT</w:t>
      </w:r>
    </w:p>
    <w:p w14:paraId="6B376346"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Oferta musi być sporządzona pod rygorem nieważności, w formie elektronicznej (tj.: w postaci elektronicznej opatrzonej kwalifikowanym podpisem elektronicznym). Oferta musi być sporządzona w języku polskim, podpisana przez osobę upoważnioną.</w:t>
      </w:r>
    </w:p>
    <w:p w14:paraId="46E874A2"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lastRenderedPageBreak/>
        <w:t xml:space="preserve">Wykonawcy ponoszą wszelkie koszty związane z przygotowaniem </w:t>
      </w:r>
      <w:r>
        <w:rPr>
          <w:rFonts w:ascii="Arial" w:eastAsia="Arial" w:hAnsi="Arial" w:cs="Arial"/>
          <w:color w:val="000000"/>
          <w:sz w:val="24"/>
          <w:szCs w:val="24"/>
        </w:rPr>
        <w:br/>
        <w:t>i złożeniem oferty.</w:t>
      </w:r>
    </w:p>
    <w:p w14:paraId="5ECF3C99"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Wykonawcy przedstawiają ofertę zgodnie ze wszystkimi wymaganiami określonymi w SWZ.</w:t>
      </w:r>
    </w:p>
    <w:p w14:paraId="4F5499F0"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 xml:space="preserve">W terminie składania ofert określonym w pkt 14.1. SWZ Wykonawca zobowiązany jest złożyć Zamawiającemu Ofertę zawierającą: </w:t>
      </w:r>
    </w:p>
    <w:p w14:paraId="7BA27CA7" w14:textId="77777777" w:rsidR="000C5CB5" w:rsidRDefault="00D525E4">
      <w:pPr>
        <w:numPr>
          <w:ilvl w:val="0"/>
          <w:numId w:val="26"/>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Formularz Oferty wg wzoru stanowiącego Załącznik nr 1 do SWZ, sporządzony pod rygorem nieważności, w formie elektronicznej (tj.: </w:t>
      </w:r>
      <w:r>
        <w:rPr>
          <w:rFonts w:ascii="Arial" w:eastAsia="Arial" w:hAnsi="Arial" w:cs="Arial"/>
          <w:color w:val="000000"/>
          <w:sz w:val="24"/>
          <w:szCs w:val="24"/>
        </w:rPr>
        <w:br/>
        <w:t xml:space="preserve">w postaci elektronicznej opatrzonej kwalifikowanym podpisem elektronicznym), </w:t>
      </w:r>
    </w:p>
    <w:p w14:paraId="23950529" w14:textId="77777777" w:rsidR="000C5CB5" w:rsidRPr="00F350A7" w:rsidRDefault="00D525E4" w:rsidP="00F350A7">
      <w:pPr>
        <w:numPr>
          <w:ilvl w:val="0"/>
          <w:numId w:val="26"/>
        </w:numPr>
        <w:pBdr>
          <w:top w:val="nil"/>
          <w:left w:val="nil"/>
          <w:bottom w:val="nil"/>
          <w:right w:val="nil"/>
          <w:between w:val="nil"/>
        </w:pBdr>
        <w:ind w:hanging="578"/>
        <w:rPr>
          <w:rFonts w:ascii="Arial" w:eastAsia="Arial" w:hAnsi="Arial" w:cs="Arial"/>
          <w:color w:val="000000"/>
          <w:sz w:val="24"/>
          <w:szCs w:val="24"/>
        </w:rPr>
      </w:pPr>
      <w:r w:rsidRPr="00F350A7">
        <w:rPr>
          <w:rFonts w:ascii="Arial" w:eastAsia="Arial" w:hAnsi="Arial" w:cs="Arial"/>
          <w:color w:val="000000"/>
          <w:sz w:val="24"/>
          <w:szCs w:val="24"/>
        </w:rPr>
        <w:t>oświadczenie Wykonawcy dotyczące przesłanek wykluczenia z art. 5k rozporządzenia 833/2014 (wg wzoru stanowiącego Załącznik nr 4 do SWZ), sporządzone pod rygorem nieważności w formie elektronicznej (tj. w postaci elektronicznej opatrzonej kwalifikowanym podpisem elektronicznym), podpisane przez osobę/osoby upoważnione do reprezentacji podmiotu składającego oświadczenie, złożone przez:</w:t>
      </w:r>
    </w:p>
    <w:p w14:paraId="26F3BE5A" w14:textId="77777777" w:rsidR="000C5CB5" w:rsidRDefault="00D525E4">
      <w:pPr>
        <w:numPr>
          <w:ilvl w:val="0"/>
          <w:numId w:val="27"/>
        </w:numPr>
        <w:tabs>
          <w:tab w:val="left" w:pos="1985"/>
        </w:tabs>
        <w:ind w:left="1985" w:hanging="566"/>
        <w:rPr>
          <w:rFonts w:ascii="Arial" w:eastAsia="Arial" w:hAnsi="Arial" w:cs="Arial"/>
          <w:color w:val="000000"/>
          <w:sz w:val="24"/>
          <w:szCs w:val="24"/>
        </w:rPr>
      </w:pPr>
      <w:r>
        <w:rPr>
          <w:rFonts w:ascii="Arial" w:eastAsia="Arial" w:hAnsi="Arial" w:cs="Arial"/>
          <w:color w:val="000000"/>
          <w:sz w:val="24"/>
          <w:szCs w:val="24"/>
        </w:rPr>
        <w:t xml:space="preserve">Wykonawcę, </w:t>
      </w:r>
    </w:p>
    <w:p w14:paraId="6FDA4EF8" w14:textId="77777777" w:rsidR="000C5CB5" w:rsidRDefault="00D525E4">
      <w:pPr>
        <w:numPr>
          <w:ilvl w:val="0"/>
          <w:numId w:val="27"/>
        </w:numPr>
        <w:tabs>
          <w:tab w:val="left" w:pos="1985"/>
        </w:tabs>
        <w:ind w:left="1985" w:hanging="566"/>
        <w:rPr>
          <w:rFonts w:ascii="Arial" w:eastAsia="Arial" w:hAnsi="Arial" w:cs="Arial"/>
          <w:color w:val="000000"/>
          <w:sz w:val="24"/>
          <w:szCs w:val="24"/>
        </w:rPr>
      </w:pPr>
      <w:r>
        <w:rPr>
          <w:rFonts w:ascii="Arial" w:eastAsia="Arial" w:hAnsi="Arial" w:cs="Arial"/>
          <w:color w:val="000000"/>
          <w:sz w:val="24"/>
          <w:szCs w:val="24"/>
        </w:rPr>
        <w:t>każdego z Wykonawców wspólnie ubiegających się o udzielenie zamówienia (w przypadku wspólnego ubiegania się o udzielenie zamówienia),</w:t>
      </w:r>
    </w:p>
    <w:p w14:paraId="25147CDA"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zobowiązanie podmiotu udostępniającego zasoby do oddania Wykonawcy do dyspozycji niezbędnych zasobów na potrzeby realizacji zamówienia lub inny podmiotowy środek dowodowy potwierdzający, że Wykonawca realizując zamówienie, będzie dysponował niezbędnymi zasobami tych podmiotów  zgodnie z pkt 9.4. SWZ, jeżeli Wykonawca wykazując spełnienie warunków udziału w postępowaniu polega na sytuacji innych podmiotów; (Niewiążący wzór zobowiązania do oddania Wykonawcy do dyspozycji </w:t>
      </w:r>
      <w:r>
        <w:rPr>
          <w:rFonts w:ascii="Arial" w:eastAsia="Arial" w:hAnsi="Arial" w:cs="Arial"/>
          <w:color w:val="000000"/>
          <w:sz w:val="24"/>
          <w:szCs w:val="24"/>
        </w:rPr>
        <w:lastRenderedPageBreak/>
        <w:t>niezbędnych zasobów na potrzeby wykonania zamówienia stanowi Załącznik nr 5 do SWZ),</w:t>
      </w:r>
    </w:p>
    <w:p w14:paraId="1E067B4F"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pełnomocnictwo lub inny dokument potwierdzający umocowanie do reprezentowania Wykonawcy/podmiotu udostępniającego zasoby na zasadach określonych w art. 118 PZP, jeżeli w imieniu Wykonawcy/podmiotu udostępniającego zasoby działa osoba, której umocowanie do jego reprezentowania nie wynika z innych dokumentów złożonych wraz z ofertą (np. odpisu lub informacji </w:t>
      </w:r>
      <w:r>
        <w:rPr>
          <w:rFonts w:ascii="Arial" w:eastAsia="Arial" w:hAnsi="Arial" w:cs="Arial"/>
          <w:color w:val="000000"/>
          <w:sz w:val="24"/>
          <w:szCs w:val="24"/>
        </w:rPr>
        <w:br/>
        <w:t xml:space="preserve">z Krajowego Rejestru Sądowego, Centralnej Ewidencji i Informacji </w:t>
      </w:r>
      <w:r>
        <w:rPr>
          <w:rFonts w:ascii="Arial" w:eastAsia="Arial" w:hAnsi="Arial" w:cs="Arial"/>
          <w:color w:val="000000"/>
          <w:sz w:val="24"/>
          <w:szCs w:val="24"/>
        </w:rPr>
        <w:br/>
        <w:t xml:space="preserve">o Działalności Gospodarczej lub innego właściwego rejestru), sporządzone pod rygorem nieważności, w formie elektronicznej (tj. </w:t>
      </w:r>
      <w:r>
        <w:rPr>
          <w:rFonts w:ascii="Arial" w:eastAsia="Arial" w:hAnsi="Arial" w:cs="Arial"/>
          <w:color w:val="000000"/>
          <w:sz w:val="24"/>
          <w:szCs w:val="24"/>
        </w:rPr>
        <w:br/>
        <w:t>w postaci elektronicznej opatrzonej kwalifikowanym podpisem elektronicznym) lub w formie określonej w pkt 9 SWZ,</w:t>
      </w:r>
    </w:p>
    <w:p w14:paraId="79B53D71"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pełnomocnictwo lub inny dokument potwierdzający umocowanie dla pełnomocnika ustanowionego przez Wykonawców wspólnie ubiegających się o udzielenie zamówienia do reprezentowania ich </w:t>
      </w:r>
      <w:r>
        <w:rPr>
          <w:rFonts w:ascii="Arial" w:eastAsia="Arial" w:hAnsi="Arial" w:cs="Arial"/>
          <w:color w:val="000000"/>
          <w:sz w:val="24"/>
          <w:szCs w:val="24"/>
        </w:rPr>
        <w:br/>
        <w:t xml:space="preserve">w postępowaniu albo do reprezentowania w postępowaniu i zawarcia umowy w sprawie zamówienia publicznego, jeżeli ofertę składają Wykonawcy wspólnie ubiegający się o udzielenie zamówienia, sporządzone pod rygorem nieważności, w formie elektronicznej (tj. </w:t>
      </w:r>
      <w:r>
        <w:rPr>
          <w:rFonts w:ascii="Arial" w:eastAsia="Arial" w:hAnsi="Arial" w:cs="Arial"/>
          <w:color w:val="000000"/>
          <w:sz w:val="24"/>
          <w:szCs w:val="24"/>
        </w:rPr>
        <w:br/>
        <w:t>w postaci elektronicznej opatrzonej kwalifikowanym podpisem elektronicznym) lub w formie określonej w pkt 9 SWZ,</w:t>
      </w:r>
    </w:p>
    <w:p w14:paraId="39031DA6"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wadium w oryginale w postaci elektronicznej, opatrzonej kwalifikowanym podpisem elektronicznym osób upoważnionych do jego wystawienia (tylko, gdy Wykonawca wnosi wadium w formie niepieniężnej).</w:t>
      </w:r>
    </w:p>
    <w:p w14:paraId="47953E0C"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Dokumenty składane wraz z ofertą, w tym pełnomocnictwa powinny zostać sporządzone w sposób określony w rozporządzeniu Prezesa Rady Ministrów z dnia 30 grudnia 2020 r. w sprawie sposobu sporządzania </w:t>
      </w:r>
      <w:r>
        <w:rPr>
          <w:rFonts w:ascii="Arial" w:eastAsia="Arial" w:hAnsi="Arial" w:cs="Arial"/>
          <w:color w:val="000000"/>
          <w:sz w:val="24"/>
          <w:szCs w:val="24"/>
        </w:rPr>
        <w:br/>
        <w:t xml:space="preserve">i przekazywania informacji oraz wymagań technicznych dla dokumentów elektronicznych oraz środków komunikacji elektronicznej w postępowaniu </w:t>
      </w:r>
      <w:r>
        <w:rPr>
          <w:rFonts w:ascii="Arial" w:eastAsia="Arial" w:hAnsi="Arial" w:cs="Arial"/>
          <w:color w:val="000000"/>
          <w:sz w:val="24"/>
          <w:szCs w:val="24"/>
        </w:rPr>
        <w:br/>
      </w:r>
      <w:r>
        <w:rPr>
          <w:rFonts w:ascii="Arial" w:eastAsia="Arial" w:hAnsi="Arial" w:cs="Arial"/>
          <w:color w:val="000000"/>
          <w:sz w:val="24"/>
          <w:szCs w:val="24"/>
        </w:rPr>
        <w:lastRenderedPageBreak/>
        <w:t>o udzielenie zamówienia publicznego lub konkursie (Dz. U. z 2020 r. poz. 2452).</w:t>
      </w:r>
    </w:p>
    <w:p w14:paraId="437A3CE8"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Zamawiający nie ujawnia informacji stanowiących tajemnicę przedsiębiorstwa w rozumieniu art. 11 ust. 2 ustawy z dnia 16 kwietnia 1993 r. o zwalczaniu nieuczciwej konkurencji, jeżeli Wykonawca, wraz </w:t>
      </w:r>
      <w:r>
        <w:rPr>
          <w:rFonts w:ascii="Arial" w:eastAsia="Arial" w:hAnsi="Arial" w:cs="Arial"/>
          <w:color w:val="000000"/>
          <w:sz w:val="24"/>
          <w:szCs w:val="24"/>
        </w:rPr>
        <w:br/>
        <w:t xml:space="preserve">z przekazaniem takich informacji, zastrzegł, że nie mogą być one udostępnione oraz wykazał, że zastrzeżone informacje stanowią tajemnicę przedsiębiorstwa. Wykonawca nie może zastrzec informacji, o których mowa w art. 222 ust. 5 PZP. </w:t>
      </w:r>
    </w:p>
    <w:p w14:paraId="437F755C" w14:textId="77777777" w:rsidR="000C5CB5" w:rsidRDefault="00D525E4">
      <w:pPr>
        <w:ind w:left="851"/>
        <w:rPr>
          <w:rFonts w:ascii="Arial" w:eastAsia="Arial" w:hAnsi="Arial" w:cs="Arial"/>
          <w:sz w:val="24"/>
          <w:szCs w:val="24"/>
        </w:rPr>
      </w:pPr>
      <w:r>
        <w:rPr>
          <w:rFonts w:ascii="Arial" w:eastAsia="Arial" w:hAnsi="Arial" w:cs="Arial"/>
          <w:sz w:val="24"/>
          <w:szCs w:val="24"/>
        </w:rPr>
        <w:t xml:space="preserve">Jeżeli Wykonawca składa wraz z ofertą informacje stanowiące tajemnicę przedsiębiorstwa, to wówczas informacje te muszą być wyodrębnione </w:t>
      </w:r>
      <w:r>
        <w:rPr>
          <w:rFonts w:ascii="Arial" w:eastAsia="Arial" w:hAnsi="Arial" w:cs="Arial"/>
          <w:sz w:val="24"/>
          <w:szCs w:val="24"/>
        </w:rPr>
        <w:br/>
        <w:t xml:space="preserve">w formie osobnego pliku i złożone zgodnie z zasadami opisanymi w pkt 10.14 SWZ. Zamawiający nie ponosi odpowiedzialności za niezgodne </w:t>
      </w:r>
      <w:r>
        <w:rPr>
          <w:rFonts w:ascii="Arial" w:eastAsia="Arial" w:hAnsi="Arial" w:cs="Arial"/>
          <w:sz w:val="24"/>
          <w:szCs w:val="24"/>
        </w:rPr>
        <w:br/>
        <w:t xml:space="preserve">z SWZ przygotowanie w/w pliku przez Wykonawcę. Stosowne zastrzeżenie Wykonawca winien złożyć na Formularzu Oferty (Załącznik nr 1 do SWZ) oraz powinien wykazać, że zastrzeżone informacje stanowią tajemnicę przedsiębiorstwa. </w:t>
      </w:r>
    </w:p>
    <w:p w14:paraId="0BC6258A"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W przypadku nieprawidłowego złożenia oferty, Zamawiający nie bierze odpowiedzialności za złe jej przesłanie lub przedterminowe otwarcie. Oferta taka nie weźmie udziału w postępowaniu.</w:t>
      </w:r>
    </w:p>
    <w:p w14:paraId="4B9ACDD0"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36" w:name="_heading=h.39vaynowipj4" w:colFirst="0" w:colLast="0"/>
      <w:bookmarkEnd w:id="36"/>
      <w:r>
        <w:rPr>
          <w:rFonts w:ascii="Arial" w:eastAsia="Arial" w:hAnsi="Arial" w:cs="Arial"/>
          <w:b/>
          <w:color w:val="000000"/>
          <w:sz w:val="24"/>
          <w:szCs w:val="24"/>
        </w:rPr>
        <w:t>SPOSÓB ORAZ TERMIN SKŁADANIA OFERT. TERMIN OTWARCIA OFERT</w:t>
      </w:r>
    </w:p>
    <w:p w14:paraId="0CD684A0" w14:textId="4C194126" w:rsidR="000C5CB5" w:rsidRPr="00BE1EA1"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 xml:space="preserve">Ofertę należy złożyć za pośrednictwem Platformy e-Zamówienia do dnia </w:t>
      </w:r>
      <w:r w:rsidR="00ED6D95" w:rsidRPr="00BE1EA1">
        <w:rPr>
          <w:rFonts w:ascii="Arial" w:eastAsia="Arial" w:hAnsi="Arial" w:cs="Arial"/>
          <w:b/>
          <w:color w:val="000000"/>
          <w:sz w:val="24"/>
          <w:szCs w:val="24"/>
        </w:rPr>
        <w:t>05.12.2025</w:t>
      </w:r>
      <w:r w:rsidRPr="00BE1EA1">
        <w:rPr>
          <w:rFonts w:ascii="Arial" w:eastAsia="Arial" w:hAnsi="Arial" w:cs="Arial"/>
          <w:b/>
          <w:color w:val="000000"/>
          <w:sz w:val="24"/>
          <w:szCs w:val="24"/>
        </w:rPr>
        <w:t xml:space="preserve"> r., do godz. 17:00</w:t>
      </w:r>
      <w:r w:rsidRPr="00BE1EA1">
        <w:rPr>
          <w:rFonts w:ascii="Arial" w:eastAsia="Arial" w:hAnsi="Arial" w:cs="Arial"/>
          <w:color w:val="000000"/>
          <w:sz w:val="24"/>
          <w:szCs w:val="24"/>
        </w:rPr>
        <w:t>.</w:t>
      </w:r>
    </w:p>
    <w:p w14:paraId="1CAA9C5C" w14:textId="064CFBA0" w:rsidR="000C5CB5" w:rsidRPr="00BE1EA1"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sidRPr="00BE1EA1">
        <w:rPr>
          <w:rFonts w:ascii="Arial" w:eastAsia="Arial" w:hAnsi="Arial" w:cs="Arial"/>
          <w:color w:val="000000"/>
          <w:sz w:val="24"/>
          <w:szCs w:val="24"/>
        </w:rPr>
        <w:t xml:space="preserve">Otwarcie ofert nastąpi dnia </w:t>
      </w:r>
      <w:r w:rsidR="00ED6D95" w:rsidRPr="00BE1EA1">
        <w:rPr>
          <w:rFonts w:ascii="Arial" w:eastAsia="Arial" w:hAnsi="Arial" w:cs="Arial"/>
          <w:b/>
          <w:color w:val="000000"/>
          <w:sz w:val="24"/>
          <w:szCs w:val="24"/>
        </w:rPr>
        <w:t>05.12.2025</w:t>
      </w:r>
      <w:r w:rsidRPr="00BE1EA1">
        <w:rPr>
          <w:rFonts w:ascii="Arial" w:eastAsia="Arial" w:hAnsi="Arial" w:cs="Arial"/>
          <w:b/>
          <w:color w:val="000000"/>
          <w:sz w:val="24"/>
          <w:szCs w:val="24"/>
        </w:rPr>
        <w:t xml:space="preserve"> r. o godz. 1</w:t>
      </w:r>
      <w:r w:rsidR="00ED6D95" w:rsidRPr="00BE1EA1">
        <w:rPr>
          <w:rFonts w:ascii="Arial" w:eastAsia="Arial" w:hAnsi="Arial" w:cs="Arial"/>
          <w:b/>
          <w:color w:val="000000"/>
          <w:sz w:val="24"/>
          <w:szCs w:val="24"/>
        </w:rPr>
        <w:t>7</w:t>
      </w:r>
      <w:r w:rsidRPr="00BE1EA1">
        <w:rPr>
          <w:rFonts w:ascii="Arial" w:eastAsia="Arial" w:hAnsi="Arial" w:cs="Arial"/>
          <w:b/>
          <w:color w:val="000000"/>
          <w:sz w:val="24"/>
          <w:szCs w:val="24"/>
        </w:rPr>
        <w:t>:</w:t>
      </w:r>
      <w:r w:rsidR="00ED6D95" w:rsidRPr="00BE1EA1">
        <w:rPr>
          <w:rFonts w:ascii="Arial" w:eastAsia="Arial" w:hAnsi="Arial" w:cs="Arial"/>
          <w:b/>
          <w:color w:val="000000"/>
          <w:sz w:val="24"/>
          <w:szCs w:val="24"/>
        </w:rPr>
        <w:t>15.</w:t>
      </w:r>
    </w:p>
    <w:p w14:paraId="583D2BAB"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Otwarcie ofert następuje poprzez odszyfrowanie i otwarcie ofert za pomocą platformy e-Zamówienia.</w:t>
      </w:r>
    </w:p>
    <w:p w14:paraId="3DC12C71" w14:textId="082E6271"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awarii systemu teleinformatycznego przy </w:t>
      </w:r>
      <w:r w:rsidR="00F84863">
        <w:rPr>
          <w:rFonts w:ascii="Arial" w:eastAsia="Arial" w:hAnsi="Arial" w:cs="Arial"/>
          <w:color w:val="000000"/>
          <w:sz w:val="24"/>
          <w:szCs w:val="24"/>
        </w:rPr>
        <w:t>użyciu,</w:t>
      </w:r>
      <w:r>
        <w:rPr>
          <w:rFonts w:ascii="Arial" w:eastAsia="Arial" w:hAnsi="Arial" w:cs="Arial"/>
          <w:color w:val="000000"/>
          <w:sz w:val="24"/>
          <w:szCs w:val="24"/>
        </w:rPr>
        <w:t xml:space="preserve"> którego Zamawiający dokonuje otwarcia ofert, która powoduje brak możliwości </w:t>
      </w:r>
      <w:r>
        <w:rPr>
          <w:rFonts w:ascii="Arial" w:eastAsia="Arial" w:hAnsi="Arial" w:cs="Arial"/>
          <w:color w:val="000000"/>
          <w:sz w:val="24"/>
          <w:szCs w:val="24"/>
        </w:rPr>
        <w:lastRenderedPageBreak/>
        <w:t>otwarcia ofert w terminie określonym przez Zamawiającego w pkt 14.2. SWZ, otwarcie ofert następuje niezwłocznie po usunięciu awarii. Zamawiający poinformuje o zmianie terminu otwarcia ofert na stronie internetowej prowadzonego postępowania.</w:t>
      </w:r>
    </w:p>
    <w:p w14:paraId="36D2C56A"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Zamawiający, najpóźniej przed otwarciem ofert, udostępnia na stronie internetowej prowadzonego postępowania informację o kwocie, jaką zamierza przeznaczyć na sfinansowanie zamówienia oraz poszczególnych części.</w:t>
      </w:r>
    </w:p>
    <w:p w14:paraId="4EEC4F98"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Zamawiający, niezwłocznie po otwarciu ofert, udostępnia na stronie internetowej prowadzonego postępowania informacje o:</w:t>
      </w:r>
    </w:p>
    <w:p w14:paraId="5AB65D1F" w14:textId="77777777" w:rsidR="000C5CB5" w:rsidRDefault="00D525E4">
      <w:pPr>
        <w:numPr>
          <w:ilvl w:val="0"/>
          <w:numId w:val="29"/>
        </w:numPr>
        <w:pBdr>
          <w:top w:val="nil"/>
          <w:left w:val="nil"/>
          <w:bottom w:val="nil"/>
          <w:right w:val="nil"/>
          <w:between w:val="nil"/>
        </w:pBdr>
        <w:ind w:left="1418" w:hanging="567"/>
        <w:rPr>
          <w:rFonts w:ascii="Arial" w:eastAsia="Arial" w:hAnsi="Arial" w:cs="Arial"/>
          <w:color w:val="000000"/>
          <w:sz w:val="24"/>
          <w:szCs w:val="24"/>
        </w:rPr>
      </w:pPr>
      <w:r>
        <w:rPr>
          <w:rFonts w:ascii="Arial" w:eastAsia="Arial" w:hAnsi="Arial" w:cs="Arial"/>
          <w:color w:val="000000"/>
          <w:sz w:val="24"/>
          <w:szCs w:val="24"/>
        </w:rPr>
        <w:t>nazwach albo imionach i nazwiskach oraz siedzibach lub miejscach prowadzonej działalności gospodarczej albo miejscach zamieszkania Wykonawców, których oferty zostały otwarte;</w:t>
      </w:r>
    </w:p>
    <w:p w14:paraId="211F657A" w14:textId="77777777" w:rsidR="000C5CB5" w:rsidRDefault="00D525E4">
      <w:pPr>
        <w:numPr>
          <w:ilvl w:val="0"/>
          <w:numId w:val="29"/>
        </w:numPr>
        <w:pBdr>
          <w:top w:val="nil"/>
          <w:left w:val="nil"/>
          <w:bottom w:val="nil"/>
          <w:right w:val="nil"/>
          <w:between w:val="nil"/>
        </w:pBdr>
        <w:ind w:left="1418" w:hanging="567"/>
        <w:rPr>
          <w:rFonts w:ascii="Arial" w:eastAsia="Arial" w:hAnsi="Arial" w:cs="Arial"/>
          <w:color w:val="000000"/>
          <w:sz w:val="24"/>
          <w:szCs w:val="24"/>
        </w:rPr>
      </w:pPr>
      <w:r>
        <w:rPr>
          <w:rFonts w:ascii="Arial" w:eastAsia="Arial" w:hAnsi="Arial" w:cs="Arial"/>
          <w:color w:val="000000"/>
          <w:sz w:val="24"/>
          <w:szCs w:val="24"/>
        </w:rPr>
        <w:t>cenach zawartych w ofertach.</w:t>
      </w:r>
    </w:p>
    <w:p w14:paraId="4C84AC6C"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SPOSÓB OBLICZENIA CENY</w:t>
      </w:r>
    </w:p>
    <w:p w14:paraId="18D7806E"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Wykonawca zobowiązany jest podać w Formularzu Oferty (Załącznik nr 1 do SWZ) łączną cenę za cały zakres zamówienia – odpowiednio do części.</w:t>
      </w:r>
    </w:p>
    <w:p w14:paraId="1E66C398"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Formularz</w:t>
      </w:r>
      <w:r>
        <w:rPr>
          <w:rFonts w:ascii="Arial" w:eastAsia="Arial" w:hAnsi="Arial" w:cs="Arial"/>
          <w:b/>
          <w:color w:val="000000"/>
          <w:sz w:val="24"/>
          <w:szCs w:val="24"/>
        </w:rPr>
        <w:t xml:space="preserve"> </w:t>
      </w:r>
      <w:r>
        <w:rPr>
          <w:rFonts w:ascii="Arial" w:eastAsia="Arial" w:hAnsi="Arial" w:cs="Arial"/>
          <w:color w:val="000000"/>
          <w:sz w:val="24"/>
          <w:szCs w:val="24"/>
        </w:rPr>
        <w:t>Oferty (Załącznik nr 1 do SWZ) musi być wypełniony odpowiednio dla części, na którą ofertę składa Wykonawca.</w:t>
      </w:r>
    </w:p>
    <w:p w14:paraId="676A6A92"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Cenę łączną należy podać w złotych w kwocie brutto w odniesieniu do całego przedmiotu zamówienia dla danej części, z dokładnością do dwóch miejsc po przecinku (zgodnie z matematycznymi zasadami zaokrągleń).</w:t>
      </w:r>
    </w:p>
    <w:p w14:paraId="78874066"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Stawkę podatku od towarów i usług (VAT) należy uwzględnić w wysokości obowiązującej na dzień składania ofert.</w:t>
      </w:r>
    </w:p>
    <w:p w14:paraId="77BE6F54" w14:textId="4354C142"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Określony w SWZ rzeczowy zakres przedmiotu zamówienia oraz postanowienia wynikające ze wzoru umowy załączonego do SWZ (Załącznik nr 3 do SWZ – odpowiednio do części) </w:t>
      </w:r>
      <w:r w:rsidR="00D34827">
        <w:rPr>
          <w:rFonts w:ascii="Arial" w:eastAsia="Arial" w:hAnsi="Arial" w:cs="Arial"/>
          <w:color w:val="000000"/>
          <w:sz w:val="24"/>
          <w:szCs w:val="24"/>
        </w:rPr>
        <w:t xml:space="preserve">jak i SWZ </w:t>
      </w:r>
      <w:r>
        <w:rPr>
          <w:rFonts w:ascii="Arial" w:eastAsia="Arial" w:hAnsi="Arial" w:cs="Arial"/>
          <w:color w:val="000000"/>
          <w:sz w:val="24"/>
          <w:szCs w:val="24"/>
        </w:rPr>
        <w:t>stanowią podstawę do obliczenia ceny łącznej wynikającej z oferty.</w:t>
      </w:r>
    </w:p>
    <w:p w14:paraId="5FC1E778"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lastRenderedPageBreak/>
        <w:t>Wykonawca, składając ofertę, obowiązany jest poinformować Zamawiającego (w Formularzu Oferty – Załącznik nr 1 do SWZ), czy wybór jego oferty będzie prowadzić do powstania u Zamawiającego obowiązku podatkowego zgodnie z przepisami o podatku od towarów i usług, wskazując nazwę (rodzaj) towaru lub usługi, których dostawa lub świadczenie będzie prowadzić do jego powstania, oraz ich wartość bez kwoty podatku, a także wskazując stawkę podatku od towarów i usług, która zgodnie z wiedzą Wykonawcy, będzie miała zastosowanie. Brak wskazania w Formularzu Oferty (Załącznik nr 1 do SWZ) informacji czy wybór oferty będzie prowadzić do powstania u Zamawiającego obowiązku podatkowego zgodnie z przepisami o podatku od towarów i usług będzie uznawane jako informacja, że wybór oferty Wykonawcy nie będzie prowadzić do powstania u Zamawiającego obowiązku podatkowego zgodnie z przepisami o podatku od towarów i usług.</w:t>
      </w:r>
    </w:p>
    <w:p w14:paraId="2CD9CD79"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Rozliczenia między Zamawiającym a Wykonawcą nie będą prowadzone </w:t>
      </w:r>
      <w:r>
        <w:rPr>
          <w:rFonts w:ascii="Arial" w:eastAsia="Arial" w:hAnsi="Arial" w:cs="Arial"/>
          <w:color w:val="000000"/>
          <w:sz w:val="24"/>
          <w:szCs w:val="24"/>
        </w:rPr>
        <w:br/>
        <w:t xml:space="preserve">w walucie obcej. </w:t>
      </w:r>
    </w:p>
    <w:p w14:paraId="3AAC5D7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OPISY KRYTERIÓW OCENY OFERT WRAZ Z PODANIEM WAG TYCH KRYTERIÓW I SPOSOBU OCENY OFERT</w:t>
      </w:r>
    </w:p>
    <w:p w14:paraId="018B9001" w14:textId="77777777" w:rsidR="000C5CB5" w:rsidRDefault="00D525E4">
      <w:pPr>
        <w:numPr>
          <w:ilvl w:val="0"/>
          <w:numId w:val="31"/>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Przy wyborze ofert, w każdej części, Zamawiający będzie się kierował następującym kryterium oceny ofert:</w:t>
      </w:r>
    </w:p>
    <w:p w14:paraId="6220390C" w14:textId="7AF98729" w:rsidR="000C5CB5" w:rsidRDefault="00D525E4">
      <w:pPr>
        <w:numPr>
          <w:ilvl w:val="0"/>
          <w:numId w:val="32"/>
        </w:numPr>
        <w:pBdr>
          <w:top w:val="nil"/>
          <w:left w:val="nil"/>
          <w:bottom w:val="nil"/>
          <w:right w:val="nil"/>
          <w:between w:val="nil"/>
        </w:pBdr>
        <w:ind w:left="1134" w:hanging="567"/>
        <w:rPr>
          <w:rFonts w:ascii="Arial" w:eastAsia="Arial" w:hAnsi="Arial" w:cs="Arial"/>
          <w:color w:val="000000"/>
          <w:sz w:val="24"/>
          <w:szCs w:val="24"/>
        </w:rPr>
      </w:pPr>
      <w:r>
        <w:rPr>
          <w:rFonts w:ascii="Arial" w:eastAsia="Arial" w:hAnsi="Arial" w:cs="Arial"/>
          <w:color w:val="000000"/>
          <w:sz w:val="24"/>
          <w:szCs w:val="24"/>
        </w:rPr>
        <w:t>Cena - waga 60/100 punktów</w:t>
      </w:r>
    </w:p>
    <w:p w14:paraId="09397487" w14:textId="6B0BC33C" w:rsidR="000C5CB5" w:rsidRPr="00981812" w:rsidRDefault="00CB3EBE">
      <w:pPr>
        <w:numPr>
          <w:ilvl w:val="0"/>
          <w:numId w:val="32"/>
        </w:numPr>
        <w:pBdr>
          <w:top w:val="nil"/>
          <w:left w:val="nil"/>
          <w:bottom w:val="nil"/>
          <w:right w:val="nil"/>
          <w:between w:val="nil"/>
        </w:pBdr>
        <w:ind w:left="1134" w:hanging="567"/>
        <w:rPr>
          <w:rFonts w:ascii="Arial" w:eastAsia="Arial" w:hAnsi="Arial" w:cs="Arial"/>
          <w:sz w:val="24"/>
          <w:szCs w:val="24"/>
        </w:rPr>
      </w:pPr>
      <w:r w:rsidRPr="00981812">
        <w:rPr>
          <w:rFonts w:ascii="Arial" w:eastAsia="Arial" w:hAnsi="Arial" w:cs="Arial"/>
          <w:color w:val="000000"/>
          <w:sz w:val="24"/>
          <w:szCs w:val="24"/>
        </w:rPr>
        <w:t xml:space="preserve">Okres gwarancji jakości i rękojmi za wady </w:t>
      </w:r>
      <w:r w:rsidR="00D525E4" w:rsidRPr="00981812">
        <w:rPr>
          <w:rFonts w:ascii="Arial" w:eastAsia="Arial" w:hAnsi="Arial" w:cs="Arial"/>
          <w:color w:val="000000"/>
          <w:sz w:val="24"/>
          <w:szCs w:val="24"/>
        </w:rPr>
        <w:t>- waga 40/100 punktów.</w:t>
      </w:r>
    </w:p>
    <w:p w14:paraId="3CB19214" w14:textId="77777777" w:rsidR="000C5CB5" w:rsidRDefault="00D525E4">
      <w:pPr>
        <w:numPr>
          <w:ilvl w:val="0"/>
          <w:numId w:val="31"/>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Sposób obliczania punktów dla poszczególnych kryteriów.</w:t>
      </w:r>
    </w:p>
    <w:p w14:paraId="033DE50F" w14:textId="77777777" w:rsidR="000C5CB5" w:rsidRDefault="00D525E4">
      <w:pPr>
        <w:numPr>
          <w:ilvl w:val="0"/>
          <w:numId w:val="33"/>
        </w:numPr>
        <w:ind w:left="1134" w:hanging="567"/>
        <w:rPr>
          <w:rFonts w:ascii="Arial" w:eastAsia="Arial" w:hAnsi="Arial" w:cs="Arial"/>
          <w:sz w:val="24"/>
          <w:szCs w:val="24"/>
        </w:rPr>
      </w:pPr>
      <w:bookmarkStart w:id="37" w:name="_heading=h.s1akdtl8glj8" w:colFirst="0" w:colLast="0"/>
      <w:bookmarkEnd w:id="37"/>
      <w:r>
        <w:rPr>
          <w:rFonts w:ascii="Arial" w:eastAsia="Arial" w:hAnsi="Arial" w:cs="Arial"/>
          <w:sz w:val="24"/>
          <w:szCs w:val="24"/>
        </w:rPr>
        <w:t>W ramach kryterium „Cena” ocena zostanie dokonana przy zastosowaniu wzoru w każdej części:</w:t>
      </w:r>
    </w:p>
    <w:p w14:paraId="7889111D" w14:textId="084F4C23" w:rsidR="000C5CB5" w:rsidRDefault="00381B51">
      <w:pPr>
        <w:numPr>
          <w:ilvl w:val="0"/>
          <w:numId w:val="59"/>
        </w:numPr>
        <w:pBdr>
          <w:top w:val="nil"/>
          <w:left w:val="nil"/>
          <w:bottom w:val="nil"/>
          <w:right w:val="nil"/>
          <w:between w:val="nil"/>
        </w:pBdr>
        <w:spacing w:after="0"/>
        <w:ind w:left="1560" w:hanging="425"/>
        <w:rPr>
          <w:rFonts w:ascii="Arial" w:eastAsia="Arial" w:hAnsi="Arial" w:cs="Arial"/>
          <w:color w:val="000000"/>
          <w:sz w:val="24"/>
          <w:szCs w:val="24"/>
        </w:rPr>
      </w:pPr>
      <w:r>
        <w:rPr>
          <w:rFonts w:ascii="Arial" w:eastAsia="Arial" w:hAnsi="Arial" w:cs="Arial"/>
          <w:color w:val="000000"/>
          <w:sz w:val="24"/>
          <w:szCs w:val="24"/>
        </w:rPr>
        <w:t>Liczba</w:t>
      </w:r>
      <w:r w:rsidR="00D525E4">
        <w:rPr>
          <w:rFonts w:ascii="Arial" w:eastAsia="Arial" w:hAnsi="Arial" w:cs="Arial"/>
          <w:color w:val="000000"/>
          <w:sz w:val="24"/>
          <w:szCs w:val="24"/>
        </w:rPr>
        <w:t xml:space="preserve"> punktów = (Najniższa cena brutto spośród złożonych ofert/ Cena badanej oferty brutto) x 60 punktów </w:t>
      </w:r>
    </w:p>
    <w:p w14:paraId="3D628D3C" w14:textId="77777777" w:rsidR="000C5CB5" w:rsidRDefault="00D525E4">
      <w:pPr>
        <w:numPr>
          <w:ilvl w:val="0"/>
          <w:numId w:val="59"/>
        </w:numPr>
        <w:pBdr>
          <w:top w:val="nil"/>
          <w:left w:val="nil"/>
          <w:bottom w:val="nil"/>
          <w:right w:val="nil"/>
          <w:between w:val="nil"/>
        </w:pBdr>
        <w:spacing w:before="0"/>
        <w:ind w:left="1560" w:hanging="425"/>
        <w:rPr>
          <w:rFonts w:ascii="Arial" w:eastAsia="Arial" w:hAnsi="Arial" w:cs="Arial"/>
          <w:color w:val="000000"/>
          <w:sz w:val="24"/>
          <w:szCs w:val="24"/>
        </w:rPr>
      </w:pPr>
      <w:bookmarkStart w:id="38" w:name="_heading=h.51emdhahgc3a" w:colFirst="0" w:colLast="0"/>
      <w:bookmarkEnd w:id="38"/>
      <w:r>
        <w:rPr>
          <w:rFonts w:ascii="Arial" w:eastAsia="Arial" w:hAnsi="Arial" w:cs="Arial"/>
          <w:color w:val="000000"/>
          <w:sz w:val="24"/>
          <w:szCs w:val="24"/>
        </w:rPr>
        <w:t>Ocenie w ramach kryterium „Cena” podlegać będzie cena brutto podana w formularzu oferty (Załącznik nr 1 do SWZ).</w:t>
      </w:r>
    </w:p>
    <w:p w14:paraId="08D0FF68" w14:textId="4F97E532" w:rsidR="000C5CB5" w:rsidRPr="00981812" w:rsidRDefault="00D525E4">
      <w:pPr>
        <w:widowControl w:val="0"/>
        <w:numPr>
          <w:ilvl w:val="0"/>
          <w:numId w:val="33"/>
        </w:numPr>
        <w:pBdr>
          <w:top w:val="nil"/>
          <w:left w:val="nil"/>
          <w:bottom w:val="nil"/>
          <w:right w:val="nil"/>
          <w:between w:val="nil"/>
        </w:pBdr>
        <w:ind w:left="1134" w:hanging="567"/>
        <w:rPr>
          <w:rFonts w:ascii="Arial" w:eastAsia="Arial" w:hAnsi="Arial" w:cs="Arial"/>
          <w:color w:val="000000"/>
          <w:sz w:val="24"/>
          <w:szCs w:val="24"/>
        </w:rPr>
      </w:pPr>
      <w:r w:rsidRPr="00981812">
        <w:rPr>
          <w:rFonts w:ascii="Arial" w:eastAsia="Arial" w:hAnsi="Arial" w:cs="Arial"/>
          <w:color w:val="000000"/>
          <w:sz w:val="24"/>
          <w:szCs w:val="24"/>
        </w:rPr>
        <w:lastRenderedPageBreak/>
        <w:t>W ramach kryterium „</w:t>
      </w:r>
      <w:bookmarkStart w:id="39" w:name="_Hlk198638067"/>
      <w:r w:rsidR="00CB3EBE" w:rsidRPr="00981812">
        <w:rPr>
          <w:rFonts w:ascii="Arial" w:eastAsia="Arial" w:hAnsi="Arial" w:cs="Arial"/>
          <w:color w:val="000000"/>
          <w:sz w:val="24"/>
          <w:szCs w:val="24"/>
        </w:rPr>
        <w:t>Okres gwarancji jakości i rękojmi za wady</w:t>
      </w:r>
      <w:bookmarkEnd w:id="39"/>
      <w:r w:rsidRPr="00981812">
        <w:rPr>
          <w:rFonts w:ascii="Arial" w:eastAsia="Arial" w:hAnsi="Arial" w:cs="Arial"/>
          <w:color w:val="000000"/>
          <w:sz w:val="24"/>
          <w:szCs w:val="24"/>
        </w:rPr>
        <w:t>” ocena zostanie dokonana przy zastosowaniu wzor</w:t>
      </w:r>
      <w:r w:rsidR="00A91E09">
        <w:rPr>
          <w:rFonts w:ascii="Arial" w:eastAsia="Arial" w:hAnsi="Arial" w:cs="Arial"/>
          <w:color w:val="000000"/>
          <w:sz w:val="24"/>
          <w:szCs w:val="24"/>
        </w:rPr>
        <w:t>u</w:t>
      </w:r>
      <w:r w:rsidRPr="00981812">
        <w:rPr>
          <w:rFonts w:ascii="Arial" w:eastAsia="Arial" w:hAnsi="Arial" w:cs="Arial"/>
          <w:color w:val="000000"/>
          <w:sz w:val="24"/>
          <w:szCs w:val="24"/>
        </w:rPr>
        <w:t>:</w:t>
      </w:r>
    </w:p>
    <w:p w14:paraId="54E2ECA1" w14:textId="64A28593" w:rsidR="000C5CB5" w:rsidRPr="00981812" w:rsidRDefault="000B3718" w:rsidP="00CB3EBE">
      <w:pPr>
        <w:pStyle w:val="Akapitzlist"/>
        <w:widowControl w:val="0"/>
        <w:numPr>
          <w:ilvl w:val="0"/>
          <w:numId w:val="7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Liczba</w:t>
      </w:r>
      <w:r w:rsidR="00D525E4" w:rsidRPr="00981812">
        <w:rPr>
          <w:rFonts w:ascii="Arial" w:eastAsia="Arial" w:hAnsi="Arial" w:cs="Arial"/>
          <w:color w:val="000000"/>
          <w:sz w:val="24"/>
          <w:szCs w:val="24"/>
        </w:rPr>
        <w:t xml:space="preserve"> punktów = (</w:t>
      </w:r>
      <w:r w:rsidR="00CB3EBE" w:rsidRPr="00981812">
        <w:rPr>
          <w:rFonts w:ascii="Arial" w:eastAsia="Arial" w:hAnsi="Arial" w:cs="Arial"/>
          <w:color w:val="000000"/>
          <w:sz w:val="24"/>
          <w:szCs w:val="24"/>
        </w:rPr>
        <w:t>Okres gwarancji jakości i rękojmi za wady oferty badanej</w:t>
      </w:r>
      <w:r w:rsidR="00D525E4" w:rsidRPr="00981812">
        <w:rPr>
          <w:rFonts w:ascii="Arial" w:eastAsia="Arial" w:hAnsi="Arial" w:cs="Arial"/>
          <w:color w:val="000000"/>
          <w:sz w:val="24"/>
          <w:szCs w:val="24"/>
        </w:rPr>
        <w:t xml:space="preserve"> / </w:t>
      </w:r>
      <w:r w:rsidR="00CB3EBE" w:rsidRPr="00981812">
        <w:rPr>
          <w:rFonts w:ascii="Arial" w:eastAsia="Arial" w:hAnsi="Arial" w:cs="Arial"/>
          <w:color w:val="000000"/>
          <w:sz w:val="24"/>
          <w:szCs w:val="24"/>
        </w:rPr>
        <w:t>Najdłuższy okres gwarancji jakości i rękojmi za wady, spośród złożonych ofert</w:t>
      </w:r>
      <w:r w:rsidR="00D525E4" w:rsidRPr="00981812">
        <w:rPr>
          <w:rFonts w:ascii="Arial" w:eastAsia="Arial" w:hAnsi="Arial" w:cs="Arial"/>
          <w:color w:val="000000"/>
          <w:sz w:val="24"/>
          <w:szCs w:val="24"/>
        </w:rPr>
        <w:t>) x 40 punktów</w:t>
      </w:r>
    </w:p>
    <w:p w14:paraId="28B49446" w14:textId="36074BEB" w:rsidR="00B2222E" w:rsidRPr="000B3718" w:rsidRDefault="00B2222E" w:rsidP="000B3718">
      <w:pPr>
        <w:pStyle w:val="Akapitzlist"/>
        <w:widowControl w:val="0"/>
        <w:numPr>
          <w:ilvl w:val="0"/>
          <w:numId w:val="7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color w:val="000000"/>
          <w:sz w:val="24"/>
          <w:szCs w:val="24"/>
        </w:rPr>
        <w:t xml:space="preserve">Ustala się jako wymagany minimalny okres gwarancji jakości </w:t>
      </w:r>
      <w:r w:rsidR="00194997">
        <w:rPr>
          <w:rFonts w:ascii="Arial" w:eastAsia="Arial" w:hAnsi="Arial" w:cs="Arial"/>
          <w:color w:val="000000"/>
          <w:sz w:val="24"/>
          <w:szCs w:val="24"/>
        </w:rPr>
        <w:br/>
      </w:r>
      <w:r w:rsidRPr="00981812">
        <w:rPr>
          <w:rFonts w:ascii="Arial" w:eastAsia="Arial" w:hAnsi="Arial" w:cs="Arial"/>
          <w:color w:val="000000"/>
          <w:sz w:val="24"/>
          <w:szCs w:val="24"/>
        </w:rPr>
        <w:t xml:space="preserve">i rękojmi za wady </w:t>
      </w:r>
      <w:r w:rsidRPr="000B3718">
        <w:rPr>
          <w:rFonts w:ascii="Arial" w:eastAsia="Arial" w:hAnsi="Arial" w:cs="Arial"/>
          <w:color w:val="000000"/>
          <w:sz w:val="24"/>
          <w:szCs w:val="24"/>
        </w:rPr>
        <w:t>m</w:t>
      </w:r>
      <w:r w:rsidR="00EA0643" w:rsidRPr="000B3718">
        <w:rPr>
          <w:rFonts w:ascii="Arial" w:eastAsia="Arial" w:hAnsi="Arial" w:cs="Arial"/>
          <w:color w:val="000000"/>
          <w:sz w:val="24"/>
          <w:szCs w:val="24"/>
        </w:rPr>
        <w:t>inimum</w:t>
      </w:r>
      <w:r w:rsidRPr="000B3718">
        <w:rPr>
          <w:rFonts w:ascii="Arial" w:eastAsia="Arial" w:hAnsi="Arial" w:cs="Arial"/>
          <w:color w:val="000000"/>
          <w:sz w:val="24"/>
          <w:szCs w:val="24"/>
        </w:rPr>
        <w:t xml:space="preserve"> 24 mies</w:t>
      </w:r>
      <w:r w:rsidR="00A52460">
        <w:rPr>
          <w:rFonts w:ascii="Arial" w:eastAsia="Arial" w:hAnsi="Arial" w:cs="Arial"/>
          <w:color w:val="000000"/>
          <w:sz w:val="24"/>
          <w:szCs w:val="24"/>
        </w:rPr>
        <w:t>iące</w:t>
      </w:r>
      <w:r w:rsidRPr="000B3718">
        <w:rPr>
          <w:rFonts w:ascii="Arial" w:eastAsia="Arial" w:hAnsi="Arial" w:cs="Arial"/>
          <w:color w:val="000000"/>
          <w:sz w:val="24"/>
          <w:szCs w:val="24"/>
        </w:rPr>
        <w:t>, oraz maksymalny możliwy do zaoferowania okres gwarancji jakości i rękojmi za wady ma</w:t>
      </w:r>
      <w:r w:rsidR="00EA0643" w:rsidRPr="000B3718">
        <w:rPr>
          <w:rFonts w:ascii="Arial" w:eastAsia="Arial" w:hAnsi="Arial" w:cs="Arial"/>
          <w:color w:val="000000"/>
          <w:sz w:val="24"/>
          <w:szCs w:val="24"/>
        </w:rPr>
        <w:t>ksymalnie</w:t>
      </w:r>
      <w:r w:rsidRPr="000B3718">
        <w:rPr>
          <w:rFonts w:ascii="Arial" w:eastAsia="Arial" w:hAnsi="Arial" w:cs="Arial"/>
          <w:color w:val="000000"/>
          <w:sz w:val="24"/>
          <w:szCs w:val="24"/>
        </w:rPr>
        <w:t xml:space="preserve"> 60 miesięcy.</w:t>
      </w:r>
    </w:p>
    <w:p w14:paraId="1AD3DF49" w14:textId="78DB06E9" w:rsidR="000C5CB5" w:rsidRPr="00981812" w:rsidRDefault="00D525E4" w:rsidP="00AA54A3">
      <w:pPr>
        <w:pStyle w:val="Akapitzlist"/>
        <w:widowControl w:val="0"/>
        <w:numPr>
          <w:ilvl w:val="0"/>
          <w:numId w:val="7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sz w:val="24"/>
          <w:szCs w:val="24"/>
        </w:rPr>
        <w:t>Podanie wartości liczbowej spoza przedział</w:t>
      </w:r>
      <w:r w:rsidR="00B2222E" w:rsidRPr="00981812">
        <w:rPr>
          <w:rFonts w:ascii="Arial" w:eastAsia="Arial" w:hAnsi="Arial" w:cs="Arial"/>
          <w:sz w:val="24"/>
          <w:szCs w:val="24"/>
        </w:rPr>
        <w:t>u</w:t>
      </w:r>
      <w:r w:rsidR="00A52460">
        <w:rPr>
          <w:rFonts w:ascii="Arial" w:eastAsia="Arial" w:hAnsi="Arial" w:cs="Arial"/>
          <w:sz w:val="24"/>
          <w:szCs w:val="24"/>
        </w:rPr>
        <w:t xml:space="preserve"> 24-60</w:t>
      </w:r>
      <w:r w:rsidRPr="00981812">
        <w:rPr>
          <w:rFonts w:ascii="Arial" w:eastAsia="Arial" w:hAnsi="Arial" w:cs="Arial"/>
          <w:sz w:val="24"/>
          <w:szCs w:val="24"/>
        </w:rPr>
        <w:t xml:space="preserve"> spowoduje odrzucenie oferty jako niezgodnej z warunkami zamówienia.</w:t>
      </w:r>
    </w:p>
    <w:p w14:paraId="14CCC519" w14:textId="01F1829E" w:rsidR="00EA0643" w:rsidRPr="00981812" w:rsidRDefault="00EA0643" w:rsidP="00AA54A3">
      <w:pPr>
        <w:pStyle w:val="Akapitzlist"/>
        <w:widowControl w:val="0"/>
        <w:numPr>
          <w:ilvl w:val="0"/>
          <w:numId w:val="7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color w:val="000000"/>
          <w:sz w:val="24"/>
          <w:szCs w:val="24"/>
        </w:rPr>
        <w:t>Ocenie w ramach kryterium „Okres gwarancji jakości i rękojmi za wady” podlegać będzie Okres gwarancji jakości i rękojmi za wady podany w Ofercie (Załącznik nr 1 do SWZ)</w:t>
      </w:r>
    </w:p>
    <w:p w14:paraId="396E2640" w14:textId="77777777" w:rsidR="000C5CB5" w:rsidRDefault="00D525E4">
      <w:pPr>
        <w:numPr>
          <w:ilvl w:val="0"/>
          <w:numId w:val="31"/>
        </w:numPr>
        <w:ind w:left="851" w:hanging="851"/>
        <w:rPr>
          <w:rFonts w:ascii="Arial" w:eastAsia="Arial" w:hAnsi="Arial" w:cs="Arial"/>
          <w:sz w:val="24"/>
          <w:szCs w:val="24"/>
        </w:rPr>
      </w:pPr>
      <w:bookmarkStart w:id="40" w:name="_heading=h.jj8ff9z51siy" w:colFirst="0" w:colLast="0"/>
      <w:bookmarkEnd w:id="40"/>
      <w:r>
        <w:rPr>
          <w:rFonts w:ascii="Arial" w:eastAsia="Arial" w:hAnsi="Arial" w:cs="Arial"/>
          <w:sz w:val="24"/>
          <w:szCs w:val="24"/>
        </w:rPr>
        <w:t>Zamawiający poprawia w ofercie:</w:t>
      </w:r>
    </w:p>
    <w:p w14:paraId="51BE3174"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t>oczywiste omyłki pisarskie,</w:t>
      </w:r>
    </w:p>
    <w:p w14:paraId="087BFE91"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t xml:space="preserve">oczywiste omyłki rachunkowe, z uwzględnieniem konsekwencji rachunkowych dokonanych poprawek, </w:t>
      </w:r>
    </w:p>
    <w:p w14:paraId="17E1C8D6"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t>inne omyłki polegające na niezgodności oferty z dokumentami zamówienia, niepowodujące istotnych zmian w treści oferty</w:t>
      </w:r>
    </w:p>
    <w:p w14:paraId="4BE26A25" w14:textId="77777777" w:rsidR="000C5CB5" w:rsidRDefault="00D525E4">
      <w:pPr>
        <w:ind w:left="993" w:hanging="142"/>
        <w:rPr>
          <w:rFonts w:ascii="Arial" w:eastAsia="Arial" w:hAnsi="Arial" w:cs="Arial"/>
          <w:color w:val="000000"/>
          <w:sz w:val="24"/>
          <w:szCs w:val="24"/>
        </w:rPr>
      </w:pPr>
      <w:r>
        <w:rPr>
          <w:rFonts w:ascii="Arial" w:eastAsia="Arial" w:hAnsi="Arial" w:cs="Arial"/>
          <w:color w:val="000000"/>
          <w:sz w:val="24"/>
          <w:szCs w:val="24"/>
        </w:rPr>
        <w:t>‒ niezwłocznie zawiadamiając o tym wykonawcę, którego oferta została poprawiona.</w:t>
      </w:r>
    </w:p>
    <w:p w14:paraId="480EF451" w14:textId="32F49BE5" w:rsidR="000C5CB5" w:rsidRDefault="00D525E4">
      <w:pPr>
        <w:numPr>
          <w:ilvl w:val="1"/>
          <w:numId w:val="42"/>
        </w:numPr>
        <w:pBdr>
          <w:top w:val="nil"/>
          <w:left w:val="nil"/>
          <w:bottom w:val="nil"/>
          <w:right w:val="nil"/>
          <w:between w:val="nil"/>
        </w:pBdr>
        <w:ind w:left="567" w:hanging="567"/>
        <w:rPr>
          <w:rFonts w:ascii="Arial" w:eastAsia="Arial" w:hAnsi="Arial" w:cs="Arial"/>
          <w:color w:val="000000"/>
          <w:sz w:val="24"/>
          <w:szCs w:val="24"/>
        </w:rPr>
      </w:pPr>
      <w:r>
        <w:rPr>
          <w:rFonts w:ascii="Arial" w:eastAsia="Arial" w:hAnsi="Arial" w:cs="Arial"/>
          <w:color w:val="000000"/>
          <w:sz w:val="24"/>
          <w:szCs w:val="24"/>
        </w:rPr>
        <w:t>Zamawiający – jako niezgodną z warunkami zamówienia (art. 226 ust. 1 pkt 5 ustawy PZP) – odrzuci ofertę złożoną przez Wykonawcę z państwa trzeciego, które nie zawarło Porozumienia w sprawie zamówień rządowych (GPA) lub dwustronnej umowy o wolnym handlu pomiędzy UE a tym państwem.</w:t>
      </w:r>
    </w:p>
    <w:p w14:paraId="00BFB054"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41" w:name="_heading=h.wofhokbftdja" w:colFirst="0" w:colLast="0"/>
      <w:bookmarkEnd w:id="41"/>
      <w:r>
        <w:rPr>
          <w:rFonts w:ascii="Arial" w:eastAsia="Arial" w:hAnsi="Arial" w:cs="Arial"/>
          <w:b/>
          <w:color w:val="000000"/>
          <w:sz w:val="24"/>
          <w:szCs w:val="24"/>
        </w:rPr>
        <w:lastRenderedPageBreak/>
        <w:t xml:space="preserve">INFORMACJA O FORMALNOŚCIACH, JAKIE MUSZĄ ZOSTAĆ DOPEŁNIONE PO WYBORZE OFERTY W CELU ZAWARCIA UMOWY </w:t>
      </w:r>
      <w:r>
        <w:rPr>
          <w:rFonts w:ascii="Arial" w:eastAsia="Arial" w:hAnsi="Arial" w:cs="Arial"/>
          <w:b/>
          <w:color w:val="000000"/>
          <w:sz w:val="24"/>
          <w:szCs w:val="24"/>
        </w:rPr>
        <w:br/>
        <w:t>W SPRAWIE ZAMÓWIENIA PUBLICZNEGO</w:t>
      </w:r>
    </w:p>
    <w:p w14:paraId="54DC4561" w14:textId="77777777" w:rsidR="000C5CB5" w:rsidRDefault="00D525E4">
      <w:pPr>
        <w:numPr>
          <w:ilvl w:val="0"/>
          <w:numId w:val="56"/>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Przed zawarciem umowy w sprawie zamówienia publicznego, Wykonawca, którego oferta została uznana za najkorzystniejszą zobowiązany jest przedłożyć Zamawiającemu:</w:t>
      </w:r>
    </w:p>
    <w:p w14:paraId="215E834B" w14:textId="77777777" w:rsidR="000C5CB5" w:rsidRDefault="00D525E4">
      <w:pPr>
        <w:numPr>
          <w:ilvl w:val="0"/>
          <w:numId w:val="48"/>
        </w:numPr>
        <w:pBdr>
          <w:top w:val="nil"/>
          <w:left w:val="nil"/>
          <w:bottom w:val="nil"/>
          <w:right w:val="nil"/>
          <w:between w:val="nil"/>
        </w:pBdr>
        <w:ind w:left="1134"/>
        <w:rPr>
          <w:rFonts w:ascii="Arial" w:eastAsia="Arial" w:hAnsi="Arial" w:cs="Arial"/>
          <w:color w:val="000000"/>
          <w:sz w:val="24"/>
          <w:szCs w:val="24"/>
        </w:rPr>
      </w:pPr>
      <w:r>
        <w:rPr>
          <w:rFonts w:ascii="Arial" w:eastAsia="Arial" w:hAnsi="Arial" w:cs="Arial"/>
          <w:color w:val="000000"/>
          <w:sz w:val="24"/>
          <w:szCs w:val="24"/>
        </w:rPr>
        <w:t>kopię umowy regulującej współpracę Wykonawców wspólnie ubiegających się o udzielenie zamówienia (np. umowę konsorcjum), jeżeli zamówienie będzie realizowane przez Wykonawców wspólnie ubiegających się o udzielenie zamówienia,</w:t>
      </w:r>
    </w:p>
    <w:p w14:paraId="41DF8626" w14:textId="73EB1D92" w:rsidR="000C5CB5" w:rsidRDefault="00D525E4">
      <w:pPr>
        <w:numPr>
          <w:ilvl w:val="0"/>
          <w:numId w:val="48"/>
        </w:numPr>
        <w:pBdr>
          <w:top w:val="nil"/>
          <w:left w:val="nil"/>
          <w:bottom w:val="nil"/>
          <w:right w:val="nil"/>
          <w:between w:val="nil"/>
        </w:pBdr>
        <w:ind w:left="1134"/>
        <w:rPr>
          <w:rFonts w:ascii="Arial" w:eastAsia="Arial" w:hAnsi="Arial" w:cs="Arial"/>
          <w:color w:val="000000"/>
          <w:sz w:val="24"/>
          <w:szCs w:val="24"/>
        </w:rPr>
      </w:pPr>
      <w:r>
        <w:rPr>
          <w:rFonts w:ascii="Arial" w:eastAsia="Arial" w:hAnsi="Arial" w:cs="Arial"/>
          <w:color w:val="000000"/>
          <w:sz w:val="24"/>
          <w:szCs w:val="24"/>
        </w:rPr>
        <w:t>dokumenty stanowiące załączniki do projektowanych postanowień umowy z wyłączeniem oferty.</w:t>
      </w:r>
    </w:p>
    <w:p w14:paraId="372A3898" w14:textId="77777777" w:rsidR="000C5CB5" w:rsidRDefault="00D525E4">
      <w:pPr>
        <w:ind w:left="851"/>
        <w:rPr>
          <w:rFonts w:ascii="Arial" w:eastAsia="Arial" w:hAnsi="Arial" w:cs="Arial"/>
          <w:sz w:val="24"/>
          <w:szCs w:val="24"/>
        </w:rPr>
      </w:pPr>
      <w:r>
        <w:rPr>
          <w:rFonts w:ascii="Arial" w:eastAsia="Arial" w:hAnsi="Arial" w:cs="Arial"/>
          <w:sz w:val="24"/>
          <w:szCs w:val="24"/>
        </w:rPr>
        <w:t xml:space="preserve">Niedopełnienie wskazanych formalności będzie traktowane jako uchylanie się przez Wykonawcę od zawarcia umowy w sprawie zamówienia publicznego. </w:t>
      </w:r>
    </w:p>
    <w:p w14:paraId="69CA026C" w14:textId="59B7117B" w:rsidR="000C5CB5" w:rsidRDefault="00D525E4">
      <w:pPr>
        <w:numPr>
          <w:ilvl w:val="0"/>
          <w:numId w:val="3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W dniu zawarcia umowy, w przypadku, gdy zamówienie realizują Wykonawcy, którzy wspólnie ubiegali się o udzielenie zamówienia (konsorcjum) jeden z Wykonawców wspólnie ubiegających się o udzielenie zamówienia powinien zostać wyznaczony jako Wykonawca kierujący (lider), upoważniony do zawarcia i realizacji umowy w sprawie zamówienia publicznego, w tym zaciągania zobowiązań, otrzymywania poleceń oraz instrukcji dla i w imieniu każdego, jak też dla wszystkich Wykonawców wspólnie ubiegających się o udzielenie zamówienia, chyba że upoważnienie w tym zakresie zostało zawarte w  upoważnieniu, o którym mowa w pkt 9.12 ppkt 5 SWZ. </w:t>
      </w:r>
    </w:p>
    <w:p w14:paraId="05CBD5F6" w14:textId="7DAA3228" w:rsidR="000C5CB5" w:rsidRDefault="00D525E4">
      <w:pPr>
        <w:numPr>
          <w:ilvl w:val="0"/>
          <w:numId w:val="35"/>
        </w:numPr>
        <w:spacing w:before="0" w:after="0"/>
        <w:ind w:left="851" w:hanging="851"/>
        <w:rPr>
          <w:rFonts w:ascii="Arial" w:eastAsia="Arial" w:hAnsi="Arial" w:cs="Arial"/>
          <w:sz w:val="24"/>
          <w:szCs w:val="24"/>
        </w:rPr>
      </w:pPr>
      <w:r w:rsidRPr="006F5603">
        <w:rPr>
          <w:rFonts w:ascii="Arial" w:eastAsia="Arial" w:hAnsi="Arial" w:cs="Arial"/>
          <w:b/>
          <w:bCs/>
          <w:sz w:val="24"/>
          <w:szCs w:val="24"/>
        </w:rPr>
        <w:t>Przed podpisaniem umowy</w:t>
      </w:r>
      <w:r>
        <w:rPr>
          <w:rFonts w:ascii="Arial" w:eastAsia="Arial" w:hAnsi="Arial" w:cs="Arial"/>
          <w:sz w:val="24"/>
          <w:szCs w:val="24"/>
        </w:rPr>
        <w:t xml:space="preserve">, Wykonawca będzie zobowiązany do złożenia Zamawiającemu: Załącznik nr 3 do umowy Szczegółowa kalkulacja kosztów (zgodnie z wzorem w pliku Excel). </w:t>
      </w:r>
      <w:r>
        <w:rPr>
          <w:rFonts w:ascii="Arial" w:eastAsia="Arial" w:hAnsi="Arial" w:cs="Arial"/>
          <w:b/>
          <w:sz w:val="24"/>
          <w:szCs w:val="24"/>
        </w:rPr>
        <w:t>Załączona Szczegółowa kalkulacja kosztów wraz z ofertą nie będzie badana przez Zamawiającego i nie będzie stanowiła treści oferty</w:t>
      </w:r>
      <w:r>
        <w:rPr>
          <w:rFonts w:ascii="Arial" w:eastAsia="Arial" w:hAnsi="Arial" w:cs="Arial"/>
          <w:sz w:val="24"/>
          <w:szCs w:val="24"/>
        </w:rPr>
        <w:t xml:space="preserve">. </w:t>
      </w:r>
    </w:p>
    <w:p w14:paraId="77DBE0FB" w14:textId="77777777" w:rsidR="000C5CB5" w:rsidRDefault="00D525E4">
      <w:pPr>
        <w:numPr>
          <w:ilvl w:val="0"/>
          <w:numId w:val="35"/>
        </w:numPr>
        <w:spacing w:before="0" w:after="0"/>
        <w:ind w:left="851" w:hanging="851"/>
        <w:rPr>
          <w:rFonts w:ascii="Arial" w:eastAsia="Arial" w:hAnsi="Arial" w:cs="Arial"/>
          <w:sz w:val="24"/>
          <w:szCs w:val="24"/>
        </w:rPr>
      </w:pPr>
      <w:r>
        <w:rPr>
          <w:rFonts w:ascii="Arial" w:eastAsia="Arial" w:hAnsi="Arial" w:cs="Arial"/>
          <w:sz w:val="24"/>
          <w:szCs w:val="24"/>
        </w:rPr>
        <w:lastRenderedPageBreak/>
        <w:t>Wykonawca przed podpisaniem umowy dostarczy Zamawiającemu Szczegółową kalkulację kosztów (rozszerzenie opisu przedmiotu zamówienia o nazwy i symbole dostarczanych towarów oraz wartości cenowe netto/brutto wraz z wykazaniem stawki VAT).</w:t>
      </w:r>
    </w:p>
    <w:p w14:paraId="0F56D626"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PROJEKTOWANE POSTANOWIENIA UMOWY W SPRAWIE ZAMÓWIENIA PUBLICZNEGO, KTÓRE ZOSTANĄ WPROWADZONE DO UMOWY W SPRAWIE ZAMÓWIENIA PUBLICZNEGO</w:t>
      </w:r>
    </w:p>
    <w:p w14:paraId="11621712" w14:textId="7E169332"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Projektowane postanowienia umowy w sprawie zamówienia publicznego zawiera</w:t>
      </w:r>
      <w:r>
        <w:rPr>
          <w:rFonts w:ascii="Arial" w:eastAsia="Arial" w:hAnsi="Arial" w:cs="Arial"/>
          <w:b/>
          <w:color w:val="000000"/>
          <w:sz w:val="24"/>
          <w:szCs w:val="24"/>
        </w:rPr>
        <w:t xml:space="preserve"> </w:t>
      </w:r>
      <w:r>
        <w:rPr>
          <w:rFonts w:ascii="Arial" w:eastAsia="Arial" w:hAnsi="Arial" w:cs="Arial"/>
          <w:color w:val="000000"/>
          <w:sz w:val="24"/>
          <w:szCs w:val="24"/>
        </w:rPr>
        <w:t xml:space="preserve">wzór umowy stanowiący Załącznik nr 3 do SWZ </w:t>
      </w:r>
      <w:r w:rsidR="00760D66">
        <w:rPr>
          <w:rFonts w:ascii="Arial" w:eastAsia="Arial" w:hAnsi="Arial" w:cs="Arial"/>
          <w:color w:val="000000"/>
          <w:sz w:val="24"/>
          <w:szCs w:val="24"/>
        </w:rPr>
        <w:t>jeden wzór dla każdej</w:t>
      </w:r>
      <w:r>
        <w:rPr>
          <w:rFonts w:ascii="Arial" w:eastAsia="Arial" w:hAnsi="Arial" w:cs="Arial"/>
          <w:color w:val="000000"/>
          <w:sz w:val="24"/>
          <w:szCs w:val="24"/>
        </w:rPr>
        <w:t xml:space="preserve"> części.</w:t>
      </w:r>
    </w:p>
    <w:p w14:paraId="7B1BC7E8" w14:textId="77777777"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Umowa w danej części zostanie zawarta na podstawie złożonej oferty Wykonawcy. </w:t>
      </w:r>
    </w:p>
    <w:p w14:paraId="73D0FC39" w14:textId="77777777"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Zamawiający przewiduje możliwość zmian postanowień zawartej umowy </w:t>
      </w:r>
      <w:r>
        <w:rPr>
          <w:rFonts w:ascii="Arial" w:eastAsia="Arial" w:hAnsi="Arial" w:cs="Arial"/>
          <w:color w:val="000000"/>
          <w:sz w:val="24"/>
          <w:szCs w:val="24"/>
        </w:rPr>
        <w:br/>
        <w:t xml:space="preserve">w stosunku do treści oferty, na podstawie której dokonano wyboru Wykonawcy, w przypadku wystąpienia co najmniej jednej z okoliczności </w:t>
      </w:r>
      <w:r>
        <w:rPr>
          <w:rFonts w:ascii="Arial" w:eastAsia="Arial" w:hAnsi="Arial" w:cs="Arial"/>
          <w:color w:val="000000"/>
          <w:sz w:val="24"/>
          <w:szCs w:val="24"/>
        </w:rPr>
        <w:br/>
        <w:t>w niej wymienionych z uwzględnieniem podanych w projektowanych postanowieniach umowy warunków ich wprowadzenia.</w:t>
      </w:r>
    </w:p>
    <w:p w14:paraId="33691B1B"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POUCZENIE O ŚRODKACH OCHRONY PRAWNEJ PRZYSŁUGUJĄCYCH WYKONAWCY</w:t>
      </w:r>
    </w:p>
    <w:p w14:paraId="6241B326"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Wykonawcy, a także innemu podmiotowi, jeżeli ma lub miał interes </w:t>
      </w:r>
      <w:r>
        <w:rPr>
          <w:rFonts w:ascii="Arial" w:eastAsia="Arial" w:hAnsi="Arial" w:cs="Arial"/>
          <w:color w:val="000000"/>
          <w:sz w:val="24"/>
          <w:szCs w:val="24"/>
        </w:rPr>
        <w:br/>
        <w:t>w uzyskaniu zamówienia oraz poniósł lub może ponieść szkodę w wyniku naruszenia przez Zamawiającego przepisów PZP, przysługują środki ochrony prawnej określone w dziale IX PZP tj. odwołanie i skarga do sądu. Postępowanie odwoławcze uregulowane zostało w przepisach art. 506-578 PZP, a postępowanie skargowe w przepisach art. 579-590 PZP.</w:t>
      </w:r>
    </w:p>
    <w:p w14:paraId="0D829891"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Odwołanie przysługuje na:</w:t>
      </w:r>
    </w:p>
    <w:p w14:paraId="6623AB65"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t xml:space="preserve">niezgodną z przepisami PZP czynność Zamawiającego, podjętą </w:t>
      </w:r>
      <w:r>
        <w:rPr>
          <w:rFonts w:ascii="Arial" w:eastAsia="Arial" w:hAnsi="Arial" w:cs="Arial"/>
          <w:color w:val="000000"/>
          <w:sz w:val="24"/>
          <w:szCs w:val="24"/>
        </w:rPr>
        <w:br/>
        <w:t>w postępowaniu o udzielenie zamówienia, w tym na projektowane postanowienie umowy;</w:t>
      </w:r>
    </w:p>
    <w:p w14:paraId="01732ECB"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lastRenderedPageBreak/>
        <w:t>zaniechanie czynności w postępowaniu o udzielenie zamówienia, do której Zamawiający był obowiązany na podstawie PZP;</w:t>
      </w:r>
    </w:p>
    <w:p w14:paraId="3AD6C0D8"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t>zaniechanie przeprowadzenia postępowania o udzielenie zamówienia na podstawie PZP, mimo że Zamawiający był do tego obowiązany.</w:t>
      </w:r>
    </w:p>
    <w:p w14:paraId="5BB0E08E"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Odwołanie wnosi się do Prezesa Krajowej Izby Odwoławczej. Odwołujący przekazuje Zamawiającemu odwołanie wniesione w formie elektronicznej albo w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w:t>
      </w:r>
    </w:p>
    <w:p w14:paraId="2BA394D5"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Odwołanie wnosi się w terminie: </w:t>
      </w:r>
    </w:p>
    <w:p w14:paraId="3D9182C6" w14:textId="77777777" w:rsidR="000C5CB5" w:rsidRDefault="00D525E4" w:rsidP="00C9520C">
      <w:pPr>
        <w:numPr>
          <w:ilvl w:val="0"/>
          <w:numId w:val="39"/>
        </w:numPr>
        <w:pBdr>
          <w:top w:val="nil"/>
          <w:left w:val="nil"/>
          <w:bottom w:val="nil"/>
          <w:right w:val="nil"/>
          <w:between w:val="nil"/>
        </w:pBdr>
        <w:ind w:left="709" w:hanging="567"/>
        <w:rPr>
          <w:rFonts w:ascii="Arial" w:eastAsia="Arial" w:hAnsi="Arial" w:cs="Arial"/>
          <w:color w:val="000000"/>
          <w:sz w:val="24"/>
          <w:szCs w:val="24"/>
        </w:rPr>
      </w:pPr>
      <w:r>
        <w:rPr>
          <w:rFonts w:ascii="Arial" w:eastAsia="Arial" w:hAnsi="Arial" w:cs="Arial"/>
          <w:color w:val="000000"/>
          <w:sz w:val="24"/>
          <w:szCs w:val="24"/>
        </w:rPr>
        <w:t xml:space="preserve">10 dni od dnia przekazania informacji o czynności Zamawiającego stanowiącej podstawę jego wniesienia, jeżeli informacja została przekazana przy użyciu środków komunikacji elektronicznej, </w:t>
      </w:r>
    </w:p>
    <w:p w14:paraId="1252C624" w14:textId="77777777" w:rsidR="000C5CB5" w:rsidRDefault="00D525E4" w:rsidP="00C9520C">
      <w:pPr>
        <w:numPr>
          <w:ilvl w:val="0"/>
          <w:numId w:val="39"/>
        </w:numPr>
        <w:pBdr>
          <w:top w:val="nil"/>
          <w:left w:val="nil"/>
          <w:bottom w:val="nil"/>
          <w:right w:val="nil"/>
          <w:between w:val="nil"/>
        </w:pBdr>
        <w:ind w:left="709" w:hanging="567"/>
        <w:rPr>
          <w:rFonts w:ascii="Arial" w:eastAsia="Arial" w:hAnsi="Arial" w:cs="Arial"/>
          <w:color w:val="000000"/>
          <w:sz w:val="24"/>
          <w:szCs w:val="24"/>
        </w:rPr>
      </w:pPr>
      <w:r>
        <w:rPr>
          <w:rFonts w:ascii="Arial" w:eastAsia="Arial" w:hAnsi="Arial" w:cs="Arial"/>
          <w:color w:val="000000"/>
          <w:sz w:val="24"/>
          <w:szCs w:val="24"/>
        </w:rPr>
        <w:t>15 dni od dnia przekazania informacji o czynności Zamawiającego stanowiącej podstawę jego wniesienia, jeżeli informacja została przekazana w sposób inny niż określony w punkcie 19.4.1.</w:t>
      </w:r>
    </w:p>
    <w:p w14:paraId="0C880F40"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Odwołanie wobec treści ogłoszenia wszczynającego postępowanie </w:t>
      </w:r>
      <w:r>
        <w:rPr>
          <w:rFonts w:ascii="Arial" w:eastAsia="Arial" w:hAnsi="Arial" w:cs="Arial"/>
          <w:color w:val="000000"/>
          <w:sz w:val="24"/>
          <w:szCs w:val="24"/>
        </w:rPr>
        <w:br/>
        <w:t>o udzielenie zamówienia lub wobec treści dokumentów zamówienia wnosi się w terminie 10 dni od dnia publikacji ogłoszenia w Dzienniku Urzędowym Unii Europejskiej lub zamieszczenia dokumentów zamówienia na stronie internetowej.</w:t>
      </w:r>
    </w:p>
    <w:p w14:paraId="5ABDB841"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Odwołanie w przypadkach innych niż określone w pkt 19.4. i 19.5 SWZ wnosi się w terminie 10 dni od dnia, w którym powzięto lub przy zachowaniu </w:t>
      </w:r>
      <w:r>
        <w:rPr>
          <w:rFonts w:ascii="Arial" w:eastAsia="Arial" w:hAnsi="Arial" w:cs="Arial"/>
          <w:color w:val="000000"/>
          <w:sz w:val="24"/>
          <w:szCs w:val="24"/>
        </w:rPr>
        <w:lastRenderedPageBreak/>
        <w:t>należytej staranności można było powziąć wiadomość o okolicznościach stanowiących podstawę jego wniesienia.</w:t>
      </w:r>
    </w:p>
    <w:p w14:paraId="3B5283AF" w14:textId="1ECEFE4E"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Na orzeczenie Krajowej Izby Odwoławczej oraz postanowienie Prezesa Krajowej Izby Odwoławczej, o którym mowa w art. 519 ust. 1 PZP, stronom oraz uczestnikom postępowania przysługuje skarga do sądu. Skargę wnosi się do Sądu Okręgowego w Warszawie - sądu zamówień publicznych. Skargę wnosi się za pośrednictwem Prezesa Krajowej Izby Odwoławczej, </w:t>
      </w:r>
      <w:r>
        <w:rPr>
          <w:rFonts w:ascii="Arial" w:eastAsia="Arial" w:hAnsi="Arial" w:cs="Arial"/>
          <w:color w:val="000000"/>
          <w:sz w:val="24"/>
          <w:szCs w:val="24"/>
        </w:rPr>
        <w:br/>
        <w:t xml:space="preserve">w terminie 14 dni od dnia doręczenia orzeczenia Krajowej Izby Odwoławczej lub postanowienia Prezesa Krajowej Izby Odwoławczej, o którym mowa </w:t>
      </w:r>
      <w:r w:rsidR="00AA54A3">
        <w:rPr>
          <w:rFonts w:ascii="Arial" w:eastAsia="Arial" w:hAnsi="Arial" w:cs="Arial"/>
          <w:color w:val="000000"/>
          <w:sz w:val="24"/>
          <w:szCs w:val="24"/>
        </w:rPr>
        <w:br/>
      </w:r>
      <w:r>
        <w:rPr>
          <w:rFonts w:ascii="Arial" w:eastAsia="Arial" w:hAnsi="Arial" w:cs="Arial"/>
          <w:color w:val="000000"/>
          <w:sz w:val="24"/>
          <w:szCs w:val="24"/>
        </w:rPr>
        <w:t xml:space="preserve">w art. 519 ust. 1 PZP, przesyłając jednocześnie jej odpis przeciwnikowi skargi. Złożenie skargi w placówce pocztowej operatora wyznaczonego </w:t>
      </w:r>
      <w:r>
        <w:rPr>
          <w:rFonts w:ascii="Arial" w:eastAsia="Arial" w:hAnsi="Arial" w:cs="Arial"/>
          <w:color w:val="000000"/>
          <w:sz w:val="24"/>
          <w:szCs w:val="24"/>
        </w:rPr>
        <w:br/>
        <w:t xml:space="preserve">w rozumieniu ustawy z dnia 23 listopada 2012 r. - Prawo pocztowe, jest równoznaczne z jej wniesieniem. </w:t>
      </w:r>
    </w:p>
    <w:p w14:paraId="6792A3E4" w14:textId="77777777" w:rsidR="000C5CB5" w:rsidRPr="00981812" w:rsidRDefault="00D525E4">
      <w:pPr>
        <w:pStyle w:val="Nagwek1"/>
        <w:numPr>
          <w:ilvl w:val="0"/>
          <w:numId w:val="42"/>
        </w:numPr>
        <w:ind w:left="714" w:hanging="714"/>
        <w:rPr>
          <w:rFonts w:ascii="Arial" w:eastAsia="Arial" w:hAnsi="Arial" w:cs="Arial"/>
          <w:b/>
          <w:color w:val="000000"/>
          <w:sz w:val="24"/>
          <w:szCs w:val="24"/>
        </w:rPr>
      </w:pPr>
      <w:r w:rsidRPr="00981812">
        <w:rPr>
          <w:rFonts w:ascii="Arial" w:eastAsia="Arial" w:hAnsi="Arial" w:cs="Arial"/>
          <w:b/>
          <w:color w:val="000000"/>
          <w:sz w:val="24"/>
          <w:szCs w:val="24"/>
        </w:rPr>
        <w:t>ZABEZPIECZENIE NALEŻYTEGO WYKONANIA UMOWY</w:t>
      </w:r>
    </w:p>
    <w:p w14:paraId="469480CC" w14:textId="63454E56" w:rsidR="003E118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t xml:space="preserve">Zamawiający wymaga wniesienia zabezpieczenia należytego wykonania umowy </w:t>
      </w:r>
      <w:r w:rsidR="00194997">
        <w:rPr>
          <w:rFonts w:ascii="Arial" w:eastAsia="Arial" w:hAnsi="Arial" w:cs="Arial"/>
          <w:sz w:val="24"/>
          <w:szCs w:val="24"/>
        </w:rPr>
        <w:t xml:space="preserve">w każdej części </w:t>
      </w:r>
      <w:r w:rsidRPr="00981812">
        <w:rPr>
          <w:rFonts w:ascii="Arial" w:eastAsia="Arial" w:hAnsi="Arial" w:cs="Arial"/>
          <w:sz w:val="24"/>
          <w:szCs w:val="24"/>
        </w:rPr>
        <w:t xml:space="preserve">w wysokości 5% ceny całkowitej brutto podanej </w:t>
      </w:r>
      <w:r w:rsidR="00194997">
        <w:rPr>
          <w:rFonts w:ascii="Arial" w:eastAsia="Arial" w:hAnsi="Arial" w:cs="Arial"/>
          <w:sz w:val="24"/>
          <w:szCs w:val="24"/>
        </w:rPr>
        <w:br/>
      </w:r>
      <w:r w:rsidRPr="00981812">
        <w:rPr>
          <w:rFonts w:ascii="Arial" w:eastAsia="Arial" w:hAnsi="Arial" w:cs="Arial"/>
          <w:sz w:val="24"/>
          <w:szCs w:val="24"/>
        </w:rPr>
        <w:t>w ofercie.</w:t>
      </w:r>
    </w:p>
    <w:p w14:paraId="4A1DE9DA" w14:textId="61836498" w:rsidR="003E118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t>Zabezpieczenie może być wnoszone według wyboru Wykonawcy w jednej lub w kilku następujących formach:</w:t>
      </w:r>
    </w:p>
    <w:p w14:paraId="78A11E91"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1.</w:t>
      </w:r>
      <w:r w:rsidRPr="00981812">
        <w:rPr>
          <w:rFonts w:ascii="Arial" w:eastAsia="Arial" w:hAnsi="Arial" w:cs="Arial"/>
          <w:sz w:val="24"/>
          <w:szCs w:val="24"/>
        </w:rPr>
        <w:tab/>
        <w:t>pieniądzu;</w:t>
      </w:r>
    </w:p>
    <w:p w14:paraId="581EA0BA" w14:textId="67E221CB"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2.</w:t>
      </w:r>
      <w:r w:rsidRPr="00981812">
        <w:rPr>
          <w:rFonts w:ascii="Arial" w:eastAsia="Arial" w:hAnsi="Arial" w:cs="Arial"/>
          <w:sz w:val="24"/>
          <w:szCs w:val="24"/>
        </w:rPr>
        <w:tab/>
        <w:t xml:space="preserve">poręczeniach bankowych lub poręczeniach spółdzielczej kasy oszczędnościowo-kredytowej z </w:t>
      </w:r>
      <w:r w:rsidR="00194997" w:rsidRPr="00981812">
        <w:rPr>
          <w:rFonts w:ascii="Arial" w:eastAsia="Arial" w:hAnsi="Arial" w:cs="Arial"/>
          <w:sz w:val="24"/>
          <w:szCs w:val="24"/>
        </w:rPr>
        <w:t>tym,</w:t>
      </w:r>
      <w:r w:rsidRPr="00981812">
        <w:rPr>
          <w:rFonts w:ascii="Arial" w:eastAsia="Arial" w:hAnsi="Arial" w:cs="Arial"/>
          <w:sz w:val="24"/>
          <w:szCs w:val="24"/>
        </w:rPr>
        <w:t xml:space="preserve"> że zobowiązanie kasy jest zawsze zobowiązaniem pieniężnym;</w:t>
      </w:r>
    </w:p>
    <w:p w14:paraId="2A08E9BF"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3.</w:t>
      </w:r>
      <w:r w:rsidRPr="00981812">
        <w:rPr>
          <w:rFonts w:ascii="Arial" w:eastAsia="Arial" w:hAnsi="Arial" w:cs="Arial"/>
          <w:sz w:val="24"/>
          <w:szCs w:val="24"/>
        </w:rPr>
        <w:tab/>
        <w:t>gwarancjach bankowych;</w:t>
      </w:r>
    </w:p>
    <w:p w14:paraId="32FC06A0"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4.</w:t>
      </w:r>
      <w:r w:rsidRPr="00981812">
        <w:rPr>
          <w:rFonts w:ascii="Arial" w:eastAsia="Arial" w:hAnsi="Arial" w:cs="Arial"/>
          <w:sz w:val="24"/>
          <w:szCs w:val="24"/>
        </w:rPr>
        <w:tab/>
        <w:t>gwarancjach ubezpieczeniowych;</w:t>
      </w:r>
    </w:p>
    <w:p w14:paraId="0996F17C" w14:textId="77777777" w:rsidR="003E1185" w:rsidRPr="00981812" w:rsidRDefault="003E1185" w:rsidP="003E1185">
      <w:pPr>
        <w:ind w:left="1560" w:hanging="851"/>
        <w:rPr>
          <w:rFonts w:ascii="Arial" w:eastAsia="Arial" w:hAnsi="Arial" w:cs="Arial"/>
          <w:sz w:val="24"/>
          <w:szCs w:val="24"/>
        </w:rPr>
      </w:pPr>
      <w:r w:rsidRPr="00981812">
        <w:rPr>
          <w:rFonts w:ascii="Arial" w:eastAsia="Arial" w:hAnsi="Arial" w:cs="Arial"/>
          <w:sz w:val="24"/>
          <w:szCs w:val="24"/>
        </w:rPr>
        <w:t>5.</w:t>
      </w:r>
      <w:r w:rsidRPr="00981812">
        <w:rPr>
          <w:rFonts w:ascii="Arial" w:eastAsia="Arial" w:hAnsi="Arial" w:cs="Arial"/>
          <w:sz w:val="24"/>
          <w:szCs w:val="24"/>
        </w:rPr>
        <w:tab/>
        <w:t>poręczeniach udzielanych przez podmioty, o których mowa w art. 6b ust. 5 pkt 2 ustawy z dnia 9 listopada 2000 r. o utworzeniu Polskiej Agencji Rozwoju Przedsiębiorczości.</w:t>
      </w:r>
    </w:p>
    <w:p w14:paraId="5F9E72DC" w14:textId="4FED9A22" w:rsidR="003E118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lastRenderedPageBreak/>
        <w:t xml:space="preserve">Jeżeli zabezpieczenie będzie wniesione w formie innej niż pieniężna, to </w:t>
      </w:r>
      <w:r w:rsidR="003C3B09" w:rsidRPr="00981812">
        <w:rPr>
          <w:rFonts w:ascii="Arial" w:eastAsia="Arial" w:hAnsi="Arial" w:cs="Arial"/>
          <w:sz w:val="24"/>
          <w:szCs w:val="24"/>
        </w:rPr>
        <w:br/>
      </w:r>
      <w:r w:rsidRPr="00981812">
        <w:rPr>
          <w:rFonts w:ascii="Arial" w:eastAsia="Arial" w:hAnsi="Arial" w:cs="Arial"/>
          <w:sz w:val="24"/>
          <w:szCs w:val="24"/>
        </w:rPr>
        <w:t xml:space="preserve">z dokumentów stanowiących zabezpieczenie musi jednoznacznie wynikać, że służy ono pokryciu wszelkich roszczeń z tytułu niewykonania lub nienależytego wykonania umowy, w tym ewentualnych kar umownych. Zabezpieczenie należytego wykonania umowy, we wszystkich formach przewidzianych w pkt. 16.2 musi zabezpieczać roszczenia wynikające </w:t>
      </w:r>
      <w:r w:rsidR="003C3B09" w:rsidRPr="00981812">
        <w:rPr>
          <w:rFonts w:ascii="Arial" w:eastAsia="Arial" w:hAnsi="Arial" w:cs="Arial"/>
          <w:sz w:val="24"/>
          <w:szCs w:val="24"/>
        </w:rPr>
        <w:br/>
      </w:r>
      <w:r w:rsidRPr="00981812">
        <w:rPr>
          <w:rFonts w:ascii="Arial" w:eastAsia="Arial" w:hAnsi="Arial" w:cs="Arial"/>
          <w:sz w:val="24"/>
          <w:szCs w:val="24"/>
        </w:rPr>
        <w:t>z niewykonania bądź nienależytego wykonania umowy w taki sam sposób. Zabezpieczenie wniesione w formie innej niż pieniężna nie może zabezpieczać roszczeń Zamawiającego w sposób mniej korzystny, niż jakby miało to miejsce w przypadku wniesienia zabezpieczenia w pieniądzu. Zabezpieczenie należytego wykonania umowy w formie gwarancji lub poręczenia musi być nieodwołalne, bezwarunkowe i płatne na pierwsze pisemne żądanie Zamawiającego. Zamawiający nie dopuszcza możliwości uzależnienia wypłaty kwot z gwarancji lub poręczenia od przedłożenia jakichkolwiek dodatkowych dokumentów, poświadczenia podpisu przez osoby trzecie, bądź spełnienia jakichkolwiek warunków, poza oświadczeniem Zamawiającego, iż żądana kwota jest należna z tytułu niewykonania bądź nienależytego wykonania umowy.</w:t>
      </w:r>
    </w:p>
    <w:p w14:paraId="5CA950E4" w14:textId="6080C9F3" w:rsidR="003E118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t>Zabezpieczenie w formie pieniężnej należy wnieść przelewem na rachunek bankowy przez Zamawiającego wskazany przed zawarciem umowy.</w:t>
      </w:r>
    </w:p>
    <w:p w14:paraId="66E11525" w14:textId="31EEDEF6" w:rsidR="003E118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t>Zamawiający dokona zwrotu zabezpieczenia należytego wykonania umowy w następujący sposób:</w:t>
      </w:r>
    </w:p>
    <w:p w14:paraId="63F51796" w14:textId="77777777"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1.</w:t>
      </w:r>
      <w:r w:rsidRPr="00981812">
        <w:rPr>
          <w:rFonts w:ascii="Arial" w:eastAsia="Arial" w:hAnsi="Arial" w:cs="Arial"/>
          <w:sz w:val="24"/>
          <w:szCs w:val="24"/>
        </w:rPr>
        <w:tab/>
        <w:t>70% wartości zabezpieczenia zostanie zwrócone w terminie do 30 dni od dnia wykonania zamówienia i uznania przez Zamawiającego za należycie wykonane,</w:t>
      </w:r>
    </w:p>
    <w:p w14:paraId="4C96CBF4" w14:textId="77777777"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2.</w:t>
      </w:r>
      <w:r w:rsidRPr="00981812">
        <w:rPr>
          <w:rFonts w:ascii="Arial" w:eastAsia="Arial" w:hAnsi="Arial" w:cs="Arial"/>
          <w:sz w:val="24"/>
          <w:szCs w:val="24"/>
        </w:rPr>
        <w:tab/>
        <w:t>30% wartości zabezpieczenia zostanie zatrzymane przez Zamawiającego na zabezpieczenie roszczeń z tytułu rękojmi lub gwarancji. Kwota ta zostanie zwrócona w terminie do 15 dni po upływie okresu rękojmi lub gwarancji.</w:t>
      </w:r>
    </w:p>
    <w:p w14:paraId="7FA6616D" w14:textId="631E686D" w:rsidR="000C5CB5" w:rsidRPr="00981812" w:rsidRDefault="003E1185" w:rsidP="003E1185">
      <w:pPr>
        <w:pStyle w:val="Akapitzlist"/>
        <w:numPr>
          <w:ilvl w:val="0"/>
          <w:numId w:val="70"/>
        </w:numPr>
        <w:ind w:left="851" w:hanging="851"/>
        <w:rPr>
          <w:rFonts w:ascii="Arial" w:eastAsia="Arial" w:hAnsi="Arial" w:cs="Arial"/>
          <w:sz w:val="24"/>
          <w:szCs w:val="24"/>
        </w:rPr>
      </w:pPr>
      <w:r w:rsidRPr="00981812">
        <w:rPr>
          <w:rFonts w:ascii="Arial" w:eastAsia="Arial" w:hAnsi="Arial" w:cs="Arial"/>
          <w:sz w:val="24"/>
          <w:szCs w:val="24"/>
        </w:rPr>
        <w:t xml:space="preserve">Wartość zabezpieczenia zostanie zwrócona wraz z odsetkami wynikającymi z umowy rachunku bankowego, pomniejszonymi o koszt </w:t>
      </w:r>
      <w:r w:rsidRPr="00981812">
        <w:rPr>
          <w:rFonts w:ascii="Arial" w:eastAsia="Arial" w:hAnsi="Arial" w:cs="Arial"/>
          <w:sz w:val="24"/>
          <w:szCs w:val="24"/>
        </w:rPr>
        <w:lastRenderedPageBreak/>
        <w:t>prowadzenia tego rachunku oraz prowizji bankowej za przelew pieniędzy na rachunek bankowy Wykonawcy.</w:t>
      </w:r>
    </w:p>
    <w:p w14:paraId="2CF49F9D" w14:textId="77777777" w:rsidR="000C5CB5" w:rsidRDefault="00D525E4">
      <w:pPr>
        <w:pStyle w:val="Nagwek1"/>
        <w:numPr>
          <w:ilvl w:val="0"/>
          <w:numId w:val="42"/>
        </w:numPr>
        <w:ind w:hanging="720"/>
        <w:rPr>
          <w:rFonts w:ascii="Arial" w:eastAsia="Arial" w:hAnsi="Arial" w:cs="Arial"/>
          <w:color w:val="000000"/>
          <w:sz w:val="24"/>
          <w:szCs w:val="24"/>
        </w:rPr>
      </w:pPr>
      <w:bookmarkStart w:id="42" w:name="_heading=h.lgrhdbq7ks7q" w:colFirst="0" w:colLast="0"/>
      <w:bookmarkEnd w:id="42"/>
      <w:r>
        <w:rPr>
          <w:rFonts w:ascii="Arial" w:eastAsia="Arial" w:hAnsi="Arial" w:cs="Arial"/>
          <w:b/>
          <w:color w:val="000000"/>
          <w:sz w:val="24"/>
          <w:szCs w:val="24"/>
        </w:rPr>
        <w:t xml:space="preserve">WYMAGANIA W ZAKRESIE ZATRUDNIENIA NA PODSTAWIE STOSUNKU PRACY, W OKOLICZNOŚCIACH, O KTÓRYCH MOWA </w:t>
      </w:r>
      <w:r>
        <w:rPr>
          <w:rFonts w:ascii="Arial" w:eastAsia="Arial" w:hAnsi="Arial" w:cs="Arial"/>
          <w:b/>
          <w:color w:val="000000"/>
          <w:sz w:val="24"/>
          <w:szCs w:val="24"/>
        </w:rPr>
        <w:br/>
        <w:t xml:space="preserve">W ART. 95 USTAWY PZP </w:t>
      </w:r>
    </w:p>
    <w:p w14:paraId="3F9C1E2E" w14:textId="77777777" w:rsidR="000C5CB5" w:rsidRDefault="00D525E4">
      <w:pPr>
        <w:widowControl w:val="0"/>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Wykonanie zamówienia nie wymaga zastosowania Kodeksu pracy. </w:t>
      </w:r>
    </w:p>
    <w:p w14:paraId="633EA3E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OFERTY WARIANTOWE. UMOWA RAMOWA</w:t>
      </w:r>
    </w:p>
    <w:p w14:paraId="7521A80E"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dopuszcza składania ofert wariantowych oraz nie przewiduje zawarcia umowy ramowej.</w:t>
      </w:r>
    </w:p>
    <w:p w14:paraId="27391F91"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AUKCJA ELEKTRONICZNA</w:t>
      </w:r>
    </w:p>
    <w:p w14:paraId="557CC887" w14:textId="77777777" w:rsidR="000C5CB5" w:rsidRDefault="00D525E4">
      <w:pPr>
        <w:ind w:left="709"/>
        <w:rPr>
          <w:rFonts w:ascii="Arial" w:eastAsia="Arial" w:hAnsi="Arial" w:cs="Arial"/>
          <w:sz w:val="24"/>
          <w:szCs w:val="24"/>
        </w:rPr>
      </w:pPr>
      <w:r>
        <w:rPr>
          <w:rFonts w:ascii="Arial" w:eastAsia="Arial" w:hAnsi="Arial" w:cs="Arial"/>
          <w:sz w:val="24"/>
          <w:szCs w:val="24"/>
        </w:rPr>
        <w:t xml:space="preserve">Zamawiający nie przewiduje wyboru najkorzystniejszej oferty </w:t>
      </w:r>
      <w:r>
        <w:rPr>
          <w:rFonts w:ascii="Arial" w:eastAsia="Arial" w:hAnsi="Arial" w:cs="Arial"/>
          <w:sz w:val="24"/>
          <w:szCs w:val="24"/>
        </w:rPr>
        <w:br/>
        <w:t>z zastosowaniem aukcji elektronicznej.</w:t>
      </w:r>
    </w:p>
    <w:p w14:paraId="2F25CE7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ZWROT KOSZTÓW UDZIAŁU W POSTĘPOWANIU</w:t>
      </w:r>
    </w:p>
    <w:p w14:paraId="586F7D61" w14:textId="77777777" w:rsidR="000C5CB5" w:rsidRDefault="00D525E4" w:rsidP="00AA54A3">
      <w:pPr>
        <w:ind w:hanging="11"/>
        <w:rPr>
          <w:rFonts w:ascii="Arial" w:eastAsia="Arial" w:hAnsi="Arial" w:cs="Arial"/>
          <w:sz w:val="24"/>
          <w:szCs w:val="24"/>
        </w:rPr>
      </w:pPr>
      <w:r>
        <w:rPr>
          <w:rFonts w:ascii="Arial" w:eastAsia="Arial" w:hAnsi="Arial" w:cs="Arial"/>
          <w:sz w:val="24"/>
          <w:szCs w:val="24"/>
        </w:rPr>
        <w:t>Zamawiający nie przewiduje zwrotu kosztów udziału w postępowaniu.</w:t>
      </w:r>
    </w:p>
    <w:p w14:paraId="4829E8A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ZAŁĄCZNIKI DO SWZ</w:t>
      </w:r>
    </w:p>
    <w:p w14:paraId="0ACE1BAB"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Treść oferty</w:t>
      </w:r>
    </w:p>
    <w:p w14:paraId="200824EC" w14:textId="6B6BDFAA" w:rsidR="000C5CB5" w:rsidRDefault="00D525E4" w:rsidP="00AA54A3">
      <w:pPr>
        <w:tabs>
          <w:tab w:val="left" w:pos="2127"/>
        </w:tabs>
        <w:ind w:left="2127" w:hanging="2127"/>
        <w:rPr>
          <w:rFonts w:ascii="Arial" w:eastAsia="Arial" w:hAnsi="Arial" w:cs="Arial"/>
          <w:sz w:val="24"/>
          <w:szCs w:val="24"/>
        </w:rPr>
      </w:pPr>
      <w:r>
        <w:rPr>
          <w:rFonts w:ascii="Arial" w:eastAsia="Arial" w:hAnsi="Arial" w:cs="Arial"/>
          <w:sz w:val="24"/>
          <w:szCs w:val="24"/>
        </w:rPr>
        <w:t>Załącznik nr 1A</w:t>
      </w:r>
      <w:r w:rsidR="00AA54A3">
        <w:rPr>
          <w:rFonts w:ascii="Arial" w:eastAsia="Arial" w:hAnsi="Arial" w:cs="Arial"/>
          <w:sz w:val="24"/>
          <w:szCs w:val="24"/>
        </w:rPr>
        <w:t>:</w:t>
      </w:r>
      <w:r w:rsidR="00AA54A3">
        <w:rPr>
          <w:rFonts w:ascii="Arial" w:eastAsia="Arial" w:hAnsi="Arial" w:cs="Arial"/>
          <w:sz w:val="24"/>
          <w:szCs w:val="24"/>
        </w:rPr>
        <w:tab/>
      </w:r>
      <w:r>
        <w:rPr>
          <w:rFonts w:ascii="Arial" w:eastAsia="Arial" w:hAnsi="Arial" w:cs="Arial"/>
          <w:sz w:val="24"/>
          <w:szCs w:val="24"/>
        </w:rPr>
        <w:t>Szczegółowy opis przedmiotu zamówienia – odpowiednio do części</w:t>
      </w:r>
    </w:p>
    <w:p w14:paraId="737D353E"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bookmarkStart w:id="43" w:name="_heading=h.estxtupaj12n" w:colFirst="0" w:colLast="0"/>
      <w:bookmarkEnd w:id="43"/>
      <w:r>
        <w:rPr>
          <w:rFonts w:ascii="Arial" w:eastAsia="Arial" w:hAnsi="Arial" w:cs="Arial"/>
          <w:color w:val="000000"/>
          <w:sz w:val="24"/>
          <w:szCs w:val="24"/>
        </w:rPr>
        <w:t>JEDZ</w:t>
      </w:r>
    </w:p>
    <w:p w14:paraId="25707E9E" w14:textId="62405466"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 xml:space="preserve">Projektowane postanowienia umowy – </w:t>
      </w:r>
      <w:r w:rsidR="00DC673E">
        <w:rPr>
          <w:rFonts w:ascii="Arial" w:eastAsia="Arial" w:hAnsi="Arial" w:cs="Arial"/>
          <w:color w:val="000000"/>
          <w:sz w:val="24"/>
          <w:szCs w:val="24"/>
        </w:rPr>
        <w:t xml:space="preserve">jeden wzór dla </w:t>
      </w:r>
      <w:r w:rsidR="002257AB">
        <w:rPr>
          <w:rFonts w:ascii="Arial" w:eastAsia="Arial" w:hAnsi="Arial" w:cs="Arial"/>
          <w:color w:val="000000"/>
          <w:sz w:val="24"/>
          <w:szCs w:val="24"/>
        </w:rPr>
        <w:t>wszyst</w:t>
      </w:r>
      <w:r w:rsidR="00F44E6D">
        <w:rPr>
          <w:rFonts w:ascii="Arial" w:eastAsia="Arial" w:hAnsi="Arial" w:cs="Arial"/>
          <w:color w:val="000000"/>
          <w:sz w:val="24"/>
          <w:szCs w:val="24"/>
        </w:rPr>
        <w:t xml:space="preserve">kich </w:t>
      </w:r>
      <w:r w:rsidR="00DC673E">
        <w:rPr>
          <w:rFonts w:ascii="Arial" w:eastAsia="Arial" w:hAnsi="Arial" w:cs="Arial"/>
          <w:color w:val="000000"/>
          <w:sz w:val="24"/>
          <w:szCs w:val="24"/>
        </w:rPr>
        <w:t>części</w:t>
      </w:r>
    </w:p>
    <w:p w14:paraId="67B626DF"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Oświadczenie Wykonawcy 5k</w:t>
      </w:r>
    </w:p>
    <w:p w14:paraId="51FE310C"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Zobowiązania do oddania Wykonawcy do dyspozycji niezbędnych zasobów</w:t>
      </w:r>
    </w:p>
    <w:p w14:paraId="1FAC72C0"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lastRenderedPageBreak/>
        <w:t>Oświadczenie Wykonawcy o przynależności lub braku przynależności do tej samej grupy kapitałowej</w:t>
      </w:r>
    </w:p>
    <w:p w14:paraId="35BAFDFA"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 xml:space="preserve">Oświadczenie o aktualności informacji zawartych </w:t>
      </w:r>
      <w:r>
        <w:rPr>
          <w:rFonts w:ascii="Arial" w:eastAsia="Arial" w:hAnsi="Arial" w:cs="Arial"/>
          <w:color w:val="000000"/>
          <w:sz w:val="24"/>
          <w:szCs w:val="24"/>
        </w:rPr>
        <w:br/>
        <w:t>w oświadczeniu, o którym mowa w art. 125 ust. 1 PZP</w:t>
      </w:r>
    </w:p>
    <w:p w14:paraId="61AE2B92"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JEDZ – instrukcja wypełniania</w:t>
      </w:r>
    </w:p>
    <w:sectPr w:rsidR="000C5CB5" w:rsidSect="00D3163B">
      <w:headerReference w:type="default" r:id="rId13"/>
      <w:footerReference w:type="default" r:id="rId14"/>
      <w:headerReference w:type="first" r:id="rId15"/>
      <w:footerReference w:type="first" r:id="rId16"/>
      <w:pgSz w:w="11905" w:h="16837"/>
      <w:pgMar w:top="823" w:right="1531" w:bottom="1531" w:left="1531" w:header="142"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3A6FBC" w14:textId="77777777" w:rsidR="00CA2A06" w:rsidRDefault="00CA2A06">
      <w:pPr>
        <w:spacing w:before="0" w:after="0" w:line="240" w:lineRule="auto"/>
      </w:pPr>
      <w:r>
        <w:separator/>
      </w:r>
    </w:p>
  </w:endnote>
  <w:endnote w:type="continuationSeparator" w:id="0">
    <w:p w14:paraId="3BF2A8DD" w14:textId="77777777" w:rsidR="00CA2A06" w:rsidRDefault="00CA2A0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19AF9022-5428-4DF3-A614-E8C56E15BCB4}"/>
  </w:font>
  <w:font w:name="Calibri Light">
    <w:panose1 w:val="020F0302020204030204"/>
    <w:charset w:val="EE"/>
    <w:family w:val="swiss"/>
    <w:pitch w:val="variable"/>
    <w:sig w:usb0="E4002EFF" w:usb1="C200247B" w:usb2="00000009" w:usb3="00000000" w:csb0="000001FF" w:csb1="00000000"/>
    <w:embedRegular r:id="rId2" w:fontKey="{B25844E8-CD39-43F8-B9F7-FD157AE61C4B}"/>
    <w:embedBold r:id="rId3" w:fontKey="{9EBD8F6A-D5E5-4793-92C4-FFA100F72BA9}"/>
    <w:embedBoldItalic r:id="rId4" w:fontKey="{0E69D676-11A6-4C01-BCE5-EC617FBBEE83}"/>
  </w:font>
  <w:font w:name="Calibri">
    <w:panose1 w:val="020F0502020204030204"/>
    <w:charset w:val="EE"/>
    <w:family w:val="swiss"/>
    <w:pitch w:val="variable"/>
    <w:sig w:usb0="E4002EFF" w:usb1="C200247B" w:usb2="00000009" w:usb3="00000000" w:csb0="000001FF" w:csb1="00000000"/>
    <w:embedRegular r:id="rId5" w:fontKey="{C86C33FC-1A41-45CE-8ECA-1062310371BF}"/>
    <w:embedBold r:id="rId6" w:fontKey="{65C35BDD-EB19-42B6-BA25-59EA7B78800F}"/>
  </w:font>
  <w:font w:name="OpenSymbol">
    <w:charset w:val="00"/>
    <w:family w:val="auto"/>
    <w:pitch w:val="variable"/>
    <w:sig w:usb0="800000AF" w:usb1="1001ECEA" w:usb2="00000000" w:usb3="00000000" w:csb0="00000001" w:csb1="00000000"/>
    <w:embedRegular r:id="rId7" w:fontKey="{F435F40F-7672-4F95-B965-150FA3AD8B01}"/>
  </w:font>
  <w:font w:name="Verdana">
    <w:panose1 w:val="020B0604030504040204"/>
    <w:charset w:val="EE"/>
    <w:family w:val="swiss"/>
    <w:pitch w:val="variable"/>
    <w:sig w:usb0="A00006FF" w:usb1="4000205B" w:usb2="00000010" w:usb3="00000000" w:csb0="0000019F" w:csb1="00000000"/>
    <w:embedRegular r:id="rId8" w:fontKey="{514E27BA-2DC6-494B-BBCE-0067FD56DBFE}"/>
    <w:embedBold r:id="rId9" w:fontKey="{F6844ACC-9E17-4AC3-A829-39D0B6EEDF70}"/>
    <w:embedBoldItalic r:id="rId10" w:fontKey="{1CEBCC30-BF26-48E8-ADC3-ACFBE38B4279}"/>
  </w:font>
  <w:font w:name="Tahoma">
    <w:panose1 w:val="020B0604030504040204"/>
    <w:charset w:val="EE"/>
    <w:family w:val="swiss"/>
    <w:pitch w:val="variable"/>
    <w:sig w:usb0="E1002EFF" w:usb1="C000605B" w:usb2="00000029" w:usb3="00000000" w:csb0="000101FF" w:csb1="00000000"/>
    <w:embedRegular r:id="rId11" w:fontKey="{B678A3CF-6A08-4EE3-B717-EC143E25AE3A}"/>
    <w:embedItalic r:id="rId12" w:fontKey="{3D92C24C-6DCF-4197-A65B-B19194412A3A}"/>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3" w:fontKey="{3584DF1C-83A5-4153-832B-8DAF1B11492E}"/>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EE"/>
    <w:family w:val="roman"/>
    <w:pitch w:val="variable"/>
    <w:sig w:usb0="E00006FF" w:usb1="420024FF" w:usb2="02000000" w:usb3="00000000" w:csb0="0000019F" w:csb1="00000000"/>
    <w:embedRegular r:id="rId14" w:fontKey="{C6B497DE-7621-4679-A26A-9968D2D9B3DA}"/>
  </w:font>
  <w:font w:name="DokChampa">
    <w:charset w:val="DE"/>
    <w:family w:val="swiss"/>
    <w:pitch w:val="variable"/>
    <w:sig w:usb0="83000003" w:usb1="00000000" w:usb2="00000000" w:usb3="00000000" w:csb0="00010001" w:csb1="00000000"/>
    <w:embedRegular r:id="rId15" w:fontKey="{7B784173-5282-4031-966A-45174680C4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4C3D4" w14:textId="5C8821AB" w:rsidR="000C5CB5" w:rsidRDefault="00D525E4" w:rsidP="00215DE0">
    <w:pPr>
      <w:pBdr>
        <w:top w:val="nil"/>
        <w:left w:val="nil"/>
        <w:bottom w:val="nil"/>
        <w:right w:val="nil"/>
        <w:between w:val="nil"/>
      </w:pBdr>
      <w:tabs>
        <w:tab w:val="center" w:pos="4536"/>
        <w:tab w:val="right" w:pos="9072"/>
      </w:tabs>
      <w:rPr>
        <w:rFonts w:ascii="Arial" w:eastAsia="Arial" w:hAnsi="Arial" w:cs="Arial"/>
        <w:color w:val="000000"/>
        <w:sz w:val="24"/>
        <w:szCs w:val="24"/>
      </w:rPr>
    </w:pPr>
    <w:r>
      <w:rPr>
        <w:rFonts w:ascii="Arial" w:eastAsia="Arial" w:hAnsi="Arial" w:cs="Arial"/>
        <w:color w:val="000000"/>
        <w:sz w:val="24"/>
        <w:szCs w:val="24"/>
      </w:rPr>
      <w:t xml:space="preserve">Strona </w:t>
    </w:r>
    <w:r>
      <w:rPr>
        <w:rFonts w:ascii="Arial" w:eastAsia="Arial" w:hAnsi="Arial" w:cs="Arial"/>
        <w:b/>
        <w:color w:val="000000"/>
        <w:sz w:val="24"/>
        <w:szCs w:val="24"/>
      </w:rPr>
      <w:fldChar w:fldCharType="begin"/>
    </w:r>
    <w:r>
      <w:rPr>
        <w:rFonts w:ascii="Arial" w:eastAsia="Arial" w:hAnsi="Arial" w:cs="Arial"/>
        <w:b/>
        <w:color w:val="000000"/>
        <w:sz w:val="24"/>
        <w:szCs w:val="24"/>
      </w:rPr>
      <w:instrText>PAGE</w:instrText>
    </w:r>
    <w:r>
      <w:rPr>
        <w:rFonts w:ascii="Arial" w:eastAsia="Arial" w:hAnsi="Arial" w:cs="Arial"/>
        <w:b/>
        <w:color w:val="000000"/>
        <w:sz w:val="24"/>
        <w:szCs w:val="24"/>
      </w:rPr>
      <w:fldChar w:fldCharType="separate"/>
    </w:r>
    <w:r w:rsidR="00743784">
      <w:rPr>
        <w:rFonts w:ascii="Arial" w:eastAsia="Arial" w:hAnsi="Arial" w:cs="Arial"/>
        <w:b/>
        <w:noProof/>
        <w:color w:val="000000"/>
        <w:sz w:val="24"/>
        <w:szCs w:val="24"/>
      </w:rPr>
      <w:t>21</w:t>
    </w:r>
    <w:r>
      <w:rPr>
        <w:rFonts w:ascii="Arial" w:eastAsia="Arial" w:hAnsi="Arial" w:cs="Arial"/>
        <w:b/>
        <w:color w:val="000000"/>
        <w:sz w:val="24"/>
        <w:szCs w:val="24"/>
      </w:rPr>
      <w:fldChar w:fldCharType="end"/>
    </w:r>
    <w:r>
      <w:rPr>
        <w:rFonts w:ascii="Arial" w:eastAsia="Arial" w:hAnsi="Arial" w:cs="Arial"/>
        <w:color w:val="000000"/>
        <w:sz w:val="24"/>
        <w:szCs w:val="24"/>
      </w:rPr>
      <w:t xml:space="preserve"> z </w:t>
    </w:r>
    <w:r>
      <w:rPr>
        <w:rFonts w:ascii="Arial" w:eastAsia="Arial" w:hAnsi="Arial" w:cs="Arial"/>
        <w:b/>
        <w:color w:val="000000"/>
        <w:sz w:val="24"/>
        <w:szCs w:val="24"/>
      </w:rPr>
      <w:fldChar w:fldCharType="begin"/>
    </w:r>
    <w:r>
      <w:rPr>
        <w:rFonts w:ascii="Arial" w:eastAsia="Arial" w:hAnsi="Arial" w:cs="Arial"/>
        <w:b/>
        <w:color w:val="000000"/>
        <w:sz w:val="24"/>
        <w:szCs w:val="24"/>
      </w:rPr>
      <w:instrText>NUMPAGES</w:instrText>
    </w:r>
    <w:r>
      <w:rPr>
        <w:rFonts w:ascii="Arial" w:eastAsia="Arial" w:hAnsi="Arial" w:cs="Arial"/>
        <w:b/>
        <w:color w:val="000000"/>
        <w:sz w:val="24"/>
        <w:szCs w:val="24"/>
      </w:rPr>
      <w:fldChar w:fldCharType="separate"/>
    </w:r>
    <w:r w:rsidR="00743784">
      <w:rPr>
        <w:rFonts w:ascii="Arial" w:eastAsia="Arial" w:hAnsi="Arial" w:cs="Arial"/>
        <w:b/>
        <w:noProof/>
        <w:color w:val="000000"/>
        <w:sz w:val="24"/>
        <w:szCs w:val="24"/>
      </w:rPr>
      <w:t>43</w:t>
    </w:r>
    <w:r>
      <w:rPr>
        <w:rFonts w:ascii="Arial" w:eastAsia="Arial" w:hAnsi="Arial" w:cs="Arial"/>
        <w:b/>
        <w:color w:val="00000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5058406"/>
      <w:docPartObj>
        <w:docPartGallery w:val="Page Numbers (Bottom of Page)"/>
        <w:docPartUnique/>
      </w:docPartObj>
    </w:sdtPr>
    <w:sdtContent>
      <w:sdt>
        <w:sdtPr>
          <w:id w:val="-1705238520"/>
          <w:docPartObj>
            <w:docPartGallery w:val="Page Numbers (Top of Page)"/>
            <w:docPartUnique/>
          </w:docPartObj>
        </w:sdtPr>
        <w:sdtContent>
          <w:p w14:paraId="7B8FC846" w14:textId="1EA6CB6B" w:rsidR="00D739BC" w:rsidRDefault="00D739BC" w:rsidP="00D739BC">
            <w:pPr>
              <w:pStyle w:val="Stopka"/>
            </w:pPr>
            <w:r w:rsidRPr="00D739BC">
              <w:rPr>
                <w:rFonts w:ascii="Arial" w:hAnsi="Arial" w:cs="Arial"/>
                <w:sz w:val="24"/>
                <w:szCs w:val="24"/>
              </w:rPr>
              <w:t xml:space="preserve">Strona </w:t>
            </w:r>
            <w:r w:rsidRPr="00D739BC">
              <w:rPr>
                <w:rFonts w:ascii="Arial" w:hAnsi="Arial" w:cs="Arial"/>
                <w:b/>
                <w:bCs/>
                <w:sz w:val="24"/>
                <w:szCs w:val="24"/>
              </w:rPr>
              <w:fldChar w:fldCharType="begin"/>
            </w:r>
            <w:r w:rsidRPr="00D739BC">
              <w:rPr>
                <w:rFonts w:ascii="Arial" w:hAnsi="Arial" w:cs="Arial"/>
                <w:b/>
                <w:bCs/>
                <w:sz w:val="24"/>
                <w:szCs w:val="24"/>
              </w:rPr>
              <w:instrText>PAGE</w:instrText>
            </w:r>
            <w:r w:rsidRPr="00D739BC">
              <w:rPr>
                <w:rFonts w:ascii="Arial" w:hAnsi="Arial" w:cs="Arial"/>
                <w:b/>
                <w:bCs/>
                <w:sz w:val="24"/>
                <w:szCs w:val="24"/>
              </w:rPr>
              <w:fldChar w:fldCharType="separate"/>
            </w:r>
            <w:r w:rsidR="00743784">
              <w:rPr>
                <w:rFonts w:ascii="Arial" w:hAnsi="Arial" w:cs="Arial"/>
                <w:b/>
                <w:bCs/>
                <w:noProof/>
                <w:sz w:val="24"/>
                <w:szCs w:val="24"/>
              </w:rPr>
              <w:t>1</w:t>
            </w:r>
            <w:r w:rsidRPr="00D739BC">
              <w:rPr>
                <w:rFonts w:ascii="Arial" w:hAnsi="Arial" w:cs="Arial"/>
                <w:b/>
                <w:bCs/>
                <w:sz w:val="24"/>
                <w:szCs w:val="24"/>
              </w:rPr>
              <w:fldChar w:fldCharType="end"/>
            </w:r>
            <w:r w:rsidRPr="00D739BC">
              <w:rPr>
                <w:rFonts w:ascii="Arial" w:hAnsi="Arial" w:cs="Arial"/>
                <w:sz w:val="24"/>
                <w:szCs w:val="24"/>
              </w:rPr>
              <w:t xml:space="preserve"> z </w:t>
            </w:r>
            <w:r w:rsidRPr="00D739BC">
              <w:rPr>
                <w:rFonts w:ascii="Arial" w:hAnsi="Arial" w:cs="Arial"/>
                <w:b/>
                <w:bCs/>
                <w:sz w:val="24"/>
                <w:szCs w:val="24"/>
              </w:rPr>
              <w:fldChar w:fldCharType="begin"/>
            </w:r>
            <w:r w:rsidRPr="00D739BC">
              <w:rPr>
                <w:rFonts w:ascii="Arial" w:hAnsi="Arial" w:cs="Arial"/>
                <w:b/>
                <w:bCs/>
                <w:sz w:val="24"/>
                <w:szCs w:val="24"/>
              </w:rPr>
              <w:instrText>NUMPAGES</w:instrText>
            </w:r>
            <w:r w:rsidRPr="00D739BC">
              <w:rPr>
                <w:rFonts w:ascii="Arial" w:hAnsi="Arial" w:cs="Arial"/>
                <w:b/>
                <w:bCs/>
                <w:sz w:val="24"/>
                <w:szCs w:val="24"/>
              </w:rPr>
              <w:fldChar w:fldCharType="separate"/>
            </w:r>
            <w:r w:rsidR="00743784">
              <w:rPr>
                <w:rFonts w:ascii="Arial" w:hAnsi="Arial" w:cs="Arial"/>
                <w:b/>
                <w:bCs/>
                <w:noProof/>
                <w:sz w:val="24"/>
                <w:szCs w:val="24"/>
              </w:rPr>
              <w:t>43</w:t>
            </w:r>
            <w:r w:rsidRPr="00D739BC">
              <w:rPr>
                <w:rFonts w:ascii="Arial" w:hAnsi="Arial" w:cs="Arial"/>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B742E" w14:textId="77777777" w:rsidR="00CA2A06" w:rsidRDefault="00CA2A06">
      <w:pPr>
        <w:spacing w:before="0" w:after="0" w:line="240" w:lineRule="auto"/>
      </w:pPr>
      <w:r>
        <w:separator/>
      </w:r>
    </w:p>
  </w:footnote>
  <w:footnote w:type="continuationSeparator" w:id="0">
    <w:p w14:paraId="0B84BF44" w14:textId="77777777" w:rsidR="00CA2A06" w:rsidRDefault="00CA2A0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E071F" w14:textId="77777777" w:rsidR="00AA6EBE" w:rsidRDefault="00AA6EBE" w:rsidP="00AA6EBE">
    <w:pPr>
      <w:tabs>
        <w:tab w:val="center" w:pos="4508"/>
        <w:tab w:val="left" w:pos="8310"/>
      </w:tabs>
      <w:spacing w:before="360" w:after="360"/>
      <w:ind w:left="0" w:right="650"/>
      <w:rPr>
        <w:rFonts w:ascii="Arial" w:eastAsia="Arial" w:hAnsi="Arial" w:cs="Arial"/>
        <w:b/>
        <w:sz w:val="24"/>
        <w:szCs w:val="24"/>
      </w:rPr>
    </w:pPr>
    <w:r>
      <w:rPr>
        <w:rFonts w:ascii="Arial" w:eastAsia="Arial" w:hAnsi="Arial" w:cs="Arial"/>
        <w:b/>
        <w:sz w:val="24"/>
        <w:szCs w:val="24"/>
      </w:rPr>
      <w:t xml:space="preserve">Znak sprawy: </w:t>
    </w:r>
    <w:r w:rsidRPr="00D739BC">
      <w:rPr>
        <w:rFonts w:ascii="Arial" w:hAnsi="Arial" w:cs="Arial"/>
        <w:b/>
        <w:bCs/>
        <w:sz w:val="24"/>
        <w:szCs w:val="24"/>
      </w:rPr>
      <w:t>ZP</w:t>
    </w:r>
    <w:r>
      <w:rPr>
        <w:rFonts w:ascii="Arial" w:hAnsi="Arial" w:cs="Arial"/>
        <w:b/>
        <w:bCs/>
        <w:sz w:val="24"/>
        <w:szCs w:val="24"/>
      </w:rPr>
      <w:t xml:space="preserve"> 2.</w:t>
    </w:r>
    <w:r w:rsidRPr="00D739BC">
      <w:rPr>
        <w:rFonts w:ascii="Arial" w:hAnsi="Arial" w:cs="Arial"/>
        <w:b/>
        <w:bCs/>
        <w:sz w:val="24"/>
        <w:szCs w:val="24"/>
      </w:rPr>
      <w:t>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F28E6" w14:textId="77777777" w:rsidR="00A7166B" w:rsidRDefault="00A7166B" w:rsidP="00A7166B">
    <w:pPr>
      <w:tabs>
        <w:tab w:val="center" w:pos="4508"/>
        <w:tab w:val="left" w:pos="8310"/>
      </w:tabs>
      <w:spacing w:before="360" w:after="360"/>
      <w:ind w:left="0" w:right="650"/>
      <w:jc w:val="center"/>
      <w:rPr>
        <w:rFonts w:ascii="Arial" w:eastAsia="Arial" w:hAnsi="Arial" w:cs="Arial"/>
        <w:b/>
        <w:sz w:val="24"/>
        <w:szCs w:val="24"/>
      </w:rPr>
    </w:pPr>
    <w:bookmarkStart w:id="44" w:name="_heading=h.aqja25e3n1n" w:colFirst="0" w:colLast="0"/>
    <w:bookmarkStart w:id="45" w:name="_heading=h.nxhr1nrn3r4g" w:colFirst="0" w:colLast="0"/>
    <w:bookmarkStart w:id="46" w:name="_Hlk210985630"/>
    <w:bookmarkStart w:id="47" w:name="_Hlk210985631"/>
    <w:bookmarkStart w:id="48" w:name="_Hlk210987288"/>
    <w:bookmarkStart w:id="49" w:name="_Hlk210987289"/>
    <w:bookmarkStart w:id="50" w:name="_Hlk210990505"/>
    <w:bookmarkStart w:id="51" w:name="_Hlk210990506"/>
    <w:bookmarkEnd w:id="44"/>
    <w:bookmarkEnd w:id="45"/>
    <w:r>
      <w:rPr>
        <w:rFonts w:ascii="Calibri" w:eastAsia="Calibri" w:hAnsi="Calibri" w:cs="Calibri"/>
        <w:noProof/>
        <w:sz w:val="22"/>
        <w:szCs w:val="22"/>
      </w:rPr>
      <w:drawing>
        <wp:inline distT="0" distB="0" distL="0" distR="0" wp14:anchorId="34F0C3E4" wp14:editId="1397CE7C">
          <wp:extent cx="4791710" cy="926465"/>
          <wp:effectExtent l="0" t="0" r="0" b="0"/>
          <wp:docPr id="5486954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791710" cy="926465"/>
                  </a:xfrm>
                  <a:prstGeom prst="rect">
                    <a:avLst/>
                  </a:prstGeom>
                  <a:ln/>
                </pic:spPr>
              </pic:pic>
            </a:graphicData>
          </a:graphic>
        </wp:inline>
      </w:drawing>
    </w:r>
  </w:p>
  <w:p w14:paraId="7E4BA425" w14:textId="068D2681" w:rsidR="000C5CB5" w:rsidRDefault="00D525E4">
    <w:pPr>
      <w:tabs>
        <w:tab w:val="center" w:pos="4508"/>
        <w:tab w:val="left" w:pos="8310"/>
      </w:tabs>
      <w:spacing w:before="360" w:after="360"/>
      <w:ind w:left="0" w:right="650"/>
      <w:rPr>
        <w:rFonts w:ascii="Arial" w:eastAsia="Arial" w:hAnsi="Arial" w:cs="Arial"/>
        <w:b/>
        <w:sz w:val="24"/>
        <w:szCs w:val="24"/>
      </w:rPr>
    </w:pPr>
    <w:r>
      <w:rPr>
        <w:rFonts w:ascii="Arial" w:eastAsia="Arial" w:hAnsi="Arial" w:cs="Arial"/>
        <w:b/>
        <w:sz w:val="24"/>
        <w:szCs w:val="24"/>
      </w:rPr>
      <w:t xml:space="preserve">Znak sprawy: </w:t>
    </w:r>
    <w:r w:rsidR="00FF407A" w:rsidRPr="00D739BC">
      <w:rPr>
        <w:rFonts w:ascii="Arial" w:hAnsi="Arial" w:cs="Arial"/>
        <w:b/>
        <w:bCs/>
        <w:sz w:val="24"/>
        <w:szCs w:val="24"/>
      </w:rPr>
      <w:t>ZP</w:t>
    </w:r>
    <w:r w:rsidR="00AA6EBE">
      <w:rPr>
        <w:rFonts w:ascii="Arial" w:hAnsi="Arial" w:cs="Arial"/>
        <w:b/>
        <w:bCs/>
        <w:sz w:val="24"/>
        <w:szCs w:val="24"/>
      </w:rPr>
      <w:t xml:space="preserve"> 2.</w:t>
    </w:r>
    <w:r w:rsidR="00FF407A" w:rsidRPr="00D739BC">
      <w:rPr>
        <w:rFonts w:ascii="Arial" w:hAnsi="Arial" w:cs="Arial"/>
        <w:b/>
        <w:bCs/>
        <w:sz w:val="24"/>
        <w:szCs w:val="24"/>
      </w:rPr>
      <w:t>2025</w:t>
    </w:r>
    <w:bookmarkEnd w:id="46"/>
    <w:bookmarkEnd w:id="47"/>
    <w:bookmarkEnd w:id="48"/>
    <w:bookmarkEnd w:id="49"/>
    <w:bookmarkEnd w:id="50"/>
    <w:bookmarkEnd w:id="51"/>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2EB7"/>
    <w:multiLevelType w:val="multilevel"/>
    <w:tmpl w:val="BEC633EC"/>
    <w:lvl w:ilvl="0">
      <w:start w:val="1"/>
      <w:numFmt w:val="decimal"/>
      <w:lvlText w:val="12.%1."/>
      <w:lvlJc w:val="left"/>
      <w:pPr>
        <w:ind w:left="502" w:hanging="360"/>
      </w:pPr>
      <w:rPr>
        <w:b w:val="0"/>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15:restartNumberingAfterBreak="0">
    <w:nsid w:val="025C2672"/>
    <w:multiLevelType w:val="multilevel"/>
    <w:tmpl w:val="4FC004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A41B12"/>
    <w:multiLevelType w:val="multilevel"/>
    <w:tmpl w:val="62EC57F6"/>
    <w:lvl w:ilvl="0">
      <w:start w:val="1"/>
      <w:numFmt w:val="decimal"/>
      <w:lvlText w:val="%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F87C75"/>
    <w:multiLevelType w:val="multilevel"/>
    <w:tmpl w:val="B854E3EE"/>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4" w15:restartNumberingAfterBreak="0">
    <w:nsid w:val="0D2F710C"/>
    <w:multiLevelType w:val="multilevel"/>
    <w:tmpl w:val="421C9ADC"/>
    <w:lvl w:ilvl="0">
      <w:start w:val="1"/>
      <w:numFmt w:val="decimal"/>
      <w:lvlText w:val="11.%1"/>
      <w:lvlJc w:val="left"/>
      <w:pPr>
        <w:ind w:left="78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DFC2EC5"/>
    <w:multiLevelType w:val="multilevel"/>
    <w:tmpl w:val="F022DEA0"/>
    <w:lvl w:ilvl="0">
      <w:start w:val="14"/>
      <w:numFmt w:val="decimal"/>
      <w:lvlText w:val="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9638AD"/>
    <w:multiLevelType w:val="hybridMultilevel"/>
    <w:tmpl w:val="F064C04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 w15:restartNumberingAfterBreak="0">
    <w:nsid w:val="10943352"/>
    <w:multiLevelType w:val="multilevel"/>
    <w:tmpl w:val="2B10717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3D91254"/>
    <w:multiLevelType w:val="hybridMultilevel"/>
    <w:tmpl w:val="C5A01BD0"/>
    <w:lvl w:ilvl="0" w:tplc="2E44655E">
      <w:start w:val="1"/>
      <w:numFmt w:val="decimal"/>
      <w:lvlText w:val="20.%1."/>
      <w:lvlJc w:val="left"/>
      <w:pPr>
        <w:ind w:left="1429" w:hanging="360"/>
      </w:pPr>
      <w:rPr>
        <w:rFonts w:hint="default"/>
        <w:b w:val="0"/>
        <w:bCs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 w15:restartNumberingAfterBreak="0">
    <w:nsid w:val="1509380E"/>
    <w:multiLevelType w:val="multilevel"/>
    <w:tmpl w:val="66621E4E"/>
    <w:lvl w:ilvl="0">
      <w:start w:val="1"/>
      <w:numFmt w:val="decimal"/>
      <w:lvlText w:val="17.%1."/>
      <w:lvlJc w:val="left"/>
      <w:pPr>
        <w:ind w:left="914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9B56871"/>
    <w:multiLevelType w:val="multilevel"/>
    <w:tmpl w:val="005E80F4"/>
    <w:lvl w:ilvl="0">
      <w:start w:val="1"/>
      <w:numFmt w:val="decimal"/>
      <w:lvlText w:val="17.%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C3B3B3E"/>
    <w:multiLevelType w:val="multilevel"/>
    <w:tmpl w:val="0D9EABDC"/>
    <w:lvl w:ilvl="0">
      <w:start w:val="1"/>
      <w:numFmt w:val="lowerLetter"/>
      <w:lvlText w:val="%1)"/>
      <w:lvlJc w:val="left"/>
      <w:pPr>
        <w:ind w:left="2052" w:hanging="360"/>
      </w:pPr>
    </w:lvl>
    <w:lvl w:ilvl="1">
      <w:start w:val="1"/>
      <w:numFmt w:val="lowerLetter"/>
      <w:lvlText w:val="%2."/>
      <w:lvlJc w:val="left"/>
      <w:pPr>
        <w:ind w:left="2772" w:hanging="360"/>
      </w:pPr>
    </w:lvl>
    <w:lvl w:ilvl="2">
      <w:start w:val="1"/>
      <w:numFmt w:val="lowerRoman"/>
      <w:lvlText w:val="%3."/>
      <w:lvlJc w:val="right"/>
      <w:pPr>
        <w:ind w:left="3492" w:hanging="180"/>
      </w:pPr>
    </w:lvl>
    <w:lvl w:ilvl="3">
      <w:start w:val="1"/>
      <w:numFmt w:val="decimal"/>
      <w:lvlText w:val="%4."/>
      <w:lvlJc w:val="left"/>
      <w:pPr>
        <w:ind w:left="4212" w:hanging="360"/>
      </w:pPr>
    </w:lvl>
    <w:lvl w:ilvl="4">
      <w:start w:val="1"/>
      <w:numFmt w:val="lowerLetter"/>
      <w:lvlText w:val="%5."/>
      <w:lvlJc w:val="left"/>
      <w:pPr>
        <w:ind w:left="4932" w:hanging="360"/>
      </w:pPr>
    </w:lvl>
    <w:lvl w:ilvl="5">
      <w:start w:val="1"/>
      <w:numFmt w:val="lowerRoman"/>
      <w:lvlText w:val="%6."/>
      <w:lvlJc w:val="right"/>
      <w:pPr>
        <w:ind w:left="5652" w:hanging="180"/>
      </w:pPr>
    </w:lvl>
    <w:lvl w:ilvl="6">
      <w:start w:val="1"/>
      <w:numFmt w:val="decimal"/>
      <w:lvlText w:val="%7."/>
      <w:lvlJc w:val="left"/>
      <w:pPr>
        <w:ind w:left="6372" w:hanging="360"/>
      </w:pPr>
    </w:lvl>
    <w:lvl w:ilvl="7">
      <w:start w:val="1"/>
      <w:numFmt w:val="lowerLetter"/>
      <w:lvlText w:val="%8."/>
      <w:lvlJc w:val="left"/>
      <w:pPr>
        <w:ind w:left="7092" w:hanging="360"/>
      </w:pPr>
    </w:lvl>
    <w:lvl w:ilvl="8">
      <w:start w:val="1"/>
      <w:numFmt w:val="lowerRoman"/>
      <w:lvlText w:val="%9."/>
      <w:lvlJc w:val="right"/>
      <w:pPr>
        <w:ind w:left="7812" w:hanging="180"/>
      </w:pPr>
    </w:lvl>
  </w:abstractNum>
  <w:abstractNum w:abstractNumId="12" w15:restartNumberingAfterBreak="0">
    <w:nsid w:val="1CF775E8"/>
    <w:multiLevelType w:val="multilevel"/>
    <w:tmpl w:val="231082EC"/>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D5C1103"/>
    <w:multiLevelType w:val="multilevel"/>
    <w:tmpl w:val="A23C78D0"/>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67721E"/>
    <w:multiLevelType w:val="multilevel"/>
    <w:tmpl w:val="89AC23D0"/>
    <w:lvl w:ilvl="0">
      <w:start w:val="1"/>
      <w:numFmt w:val="decimal"/>
      <w:lvlText w:val="14.%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FC450CF"/>
    <w:multiLevelType w:val="hybridMultilevel"/>
    <w:tmpl w:val="3C829116"/>
    <w:lvl w:ilvl="0" w:tplc="04150011">
      <w:start w:val="1"/>
      <w:numFmt w:val="decimal"/>
      <w:lvlText w:val="%1)"/>
      <w:lvlJc w:val="left"/>
      <w:pPr>
        <w:ind w:left="1504" w:hanging="360"/>
      </w:p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16" w15:restartNumberingAfterBreak="0">
    <w:nsid w:val="1FFF40D6"/>
    <w:multiLevelType w:val="multilevel"/>
    <w:tmpl w:val="169CBE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05229FC"/>
    <w:multiLevelType w:val="multilevel"/>
    <w:tmpl w:val="E8FCAC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15147AA"/>
    <w:multiLevelType w:val="multilevel"/>
    <w:tmpl w:val="152A4F16"/>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9" w15:restartNumberingAfterBreak="0">
    <w:nsid w:val="227D40BB"/>
    <w:multiLevelType w:val="multilevel"/>
    <w:tmpl w:val="145E98F8"/>
    <w:lvl w:ilvl="0">
      <w:start w:val="1"/>
      <w:numFmt w:val="decimal"/>
      <w:lvlText w:val="6.%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981201"/>
    <w:multiLevelType w:val="multilevel"/>
    <w:tmpl w:val="D8C21220"/>
    <w:lvl w:ilvl="0">
      <w:start w:val="1"/>
      <w:numFmt w:val="decimal"/>
      <w:lvlText w:val="18.%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BCA294A"/>
    <w:multiLevelType w:val="multilevel"/>
    <w:tmpl w:val="7B001B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D821DD0"/>
    <w:multiLevelType w:val="multilevel"/>
    <w:tmpl w:val="F8906E1A"/>
    <w:lvl w:ilvl="0">
      <w:start w:val="3"/>
      <w:numFmt w:val="decimal"/>
      <w:lvlText w:val="%1."/>
      <w:lvlJc w:val="left"/>
      <w:pPr>
        <w:ind w:left="390" w:hanging="390"/>
      </w:pPr>
    </w:lvl>
    <w:lvl w:ilvl="1">
      <w:start w:val="4"/>
      <w:numFmt w:val="decimal"/>
      <w:lvlText w:val="%1.%2."/>
      <w:lvlJc w:val="left"/>
      <w:pPr>
        <w:ind w:left="720" w:hanging="720"/>
      </w:pPr>
      <w:rPr>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3" w15:restartNumberingAfterBreak="0">
    <w:nsid w:val="2E3E2D37"/>
    <w:multiLevelType w:val="multilevel"/>
    <w:tmpl w:val="BC2A1CD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2E941EC4"/>
    <w:multiLevelType w:val="multilevel"/>
    <w:tmpl w:val="F2ECEC26"/>
    <w:lvl w:ilvl="0">
      <w:start w:val="2"/>
      <w:numFmt w:val="decimal"/>
      <w:lvlText w:val="11.%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280249B"/>
    <w:multiLevelType w:val="multilevel"/>
    <w:tmpl w:val="FDA2E08E"/>
    <w:lvl w:ilvl="0">
      <w:start w:val="1"/>
      <w:numFmt w:val="decimal"/>
      <w:lvlText w:val="%1."/>
      <w:lvlJc w:val="left"/>
      <w:pPr>
        <w:ind w:left="505" w:hanging="360"/>
      </w:pPr>
      <w:rPr>
        <w:b w:val="0"/>
      </w:rPr>
    </w:lvl>
    <w:lvl w:ilvl="1">
      <w:start w:val="1"/>
      <w:numFmt w:val="lowerLetter"/>
      <w:lvlText w:val="%2."/>
      <w:lvlJc w:val="left"/>
      <w:pPr>
        <w:ind w:left="1225" w:hanging="360"/>
      </w:pPr>
    </w:lvl>
    <w:lvl w:ilvl="2">
      <w:start w:val="1"/>
      <w:numFmt w:val="lowerRoman"/>
      <w:lvlText w:val="%3."/>
      <w:lvlJc w:val="right"/>
      <w:pPr>
        <w:ind w:left="1945" w:hanging="180"/>
      </w:pPr>
    </w:lvl>
    <w:lvl w:ilvl="3">
      <w:start w:val="1"/>
      <w:numFmt w:val="decimal"/>
      <w:lvlText w:val="%4."/>
      <w:lvlJc w:val="left"/>
      <w:pPr>
        <w:ind w:left="2665" w:hanging="360"/>
      </w:pPr>
    </w:lvl>
    <w:lvl w:ilvl="4">
      <w:start w:val="1"/>
      <w:numFmt w:val="lowerLetter"/>
      <w:lvlText w:val="%5."/>
      <w:lvlJc w:val="left"/>
      <w:pPr>
        <w:ind w:left="3385" w:hanging="360"/>
      </w:pPr>
    </w:lvl>
    <w:lvl w:ilvl="5">
      <w:start w:val="1"/>
      <w:numFmt w:val="lowerRoman"/>
      <w:lvlText w:val="%6."/>
      <w:lvlJc w:val="right"/>
      <w:pPr>
        <w:ind w:left="4105" w:hanging="180"/>
      </w:pPr>
    </w:lvl>
    <w:lvl w:ilvl="6">
      <w:start w:val="1"/>
      <w:numFmt w:val="decimal"/>
      <w:lvlText w:val="%7."/>
      <w:lvlJc w:val="left"/>
      <w:pPr>
        <w:ind w:left="4825" w:hanging="360"/>
      </w:pPr>
    </w:lvl>
    <w:lvl w:ilvl="7">
      <w:start w:val="1"/>
      <w:numFmt w:val="lowerLetter"/>
      <w:lvlText w:val="%8."/>
      <w:lvlJc w:val="left"/>
      <w:pPr>
        <w:ind w:left="5545" w:hanging="360"/>
      </w:pPr>
    </w:lvl>
    <w:lvl w:ilvl="8">
      <w:start w:val="1"/>
      <w:numFmt w:val="lowerRoman"/>
      <w:lvlText w:val="%9."/>
      <w:lvlJc w:val="right"/>
      <w:pPr>
        <w:ind w:left="6265" w:hanging="180"/>
      </w:pPr>
    </w:lvl>
  </w:abstractNum>
  <w:abstractNum w:abstractNumId="26" w15:restartNumberingAfterBreak="0">
    <w:nsid w:val="34612718"/>
    <w:multiLevelType w:val="multilevel"/>
    <w:tmpl w:val="E0E8B9BE"/>
    <w:lvl w:ilvl="0">
      <w:start w:val="1"/>
      <w:numFmt w:val="decimal"/>
      <w:lvlText w:val="Załącznik nr %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8D032A2"/>
    <w:multiLevelType w:val="multilevel"/>
    <w:tmpl w:val="762873A0"/>
    <w:lvl w:ilvl="0">
      <w:start w:val="1"/>
      <w:numFmt w:val="decimal"/>
      <w:lvlText w:val="%1."/>
      <w:lvlJc w:val="left"/>
      <w:pPr>
        <w:ind w:left="1150" w:hanging="360"/>
      </w:pPr>
      <w:rPr>
        <w:b w:val="0"/>
      </w:rPr>
    </w:lvl>
    <w:lvl w:ilvl="1">
      <w:start w:val="1"/>
      <w:numFmt w:val="lowerLetter"/>
      <w:lvlText w:val="%2."/>
      <w:lvlJc w:val="left"/>
      <w:pPr>
        <w:ind w:left="1870" w:hanging="360"/>
      </w:pPr>
    </w:lvl>
    <w:lvl w:ilvl="2">
      <w:start w:val="1"/>
      <w:numFmt w:val="lowerRoman"/>
      <w:lvlText w:val="%3."/>
      <w:lvlJc w:val="right"/>
      <w:pPr>
        <w:ind w:left="2590" w:hanging="180"/>
      </w:pPr>
    </w:lvl>
    <w:lvl w:ilvl="3">
      <w:start w:val="1"/>
      <w:numFmt w:val="decimal"/>
      <w:lvlText w:val="%4."/>
      <w:lvlJc w:val="left"/>
      <w:pPr>
        <w:ind w:left="3310" w:hanging="360"/>
      </w:pPr>
    </w:lvl>
    <w:lvl w:ilvl="4">
      <w:start w:val="1"/>
      <w:numFmt w:val="lowerLetter"/>
      <w:lvlText w:val="%5."/>
      <w:lvlJc w:val="left"/>
      <w:pPr>
        <w:ind w:left="4030" w:hanging="360"/>
      </w:pPr>
    </w:lvl>
    <w:lvl w:ilvl="5">
      <w:start w:val="1"/>
      <w:numFmt w:val="lowerRoman"/>
      <w:lvlText w:val="%6."/>
      <w:lvlJc w:val="right"/>
      <w:pPr>
        <w:ind w:left="4750" w:hanging="180"/>
      </w:pPr>
    </w:lvl>
    <w:lvl w:ilvl="6">
      <w:start w:val="1"/>
      <w:numFmt w:val="decimal"/>
      <w:lvlText w:val="%7."/>
      <w:lvlJc w:val="left"/>
      <w:pPr>
        <w:ind w:left="5470" w:hanging="360"/>
      </w:pPr>
    </w:lvl>
    <w:lvl w:ilvl="7">
      <w:start w:val="1"/>
      <w:numFmt w:val="lowerLetter"/>
      <w:lvlText w:val="%8."/>
      <w:lvlJc w:val="left"/>
      <w:pPr>
        <w:ind w:left="6190" w:hanging="360"/>
      </w:pPr>
    </w:lvl>
    <w:lvl w:ilvl="8">
      <w:start w:val="1"/>
      <w:numFmt w:val="lowerRoman"/>
      <w:lvlText w:val="%9."/>
      <w:lvlJc w:val="right"/>
      <w:pPr>
        <w:ind w:left="6910" w:hanging="180"/>
      </w:pPr>
    </w:lvl>
  </w:abstractNum>
  <w:abstractNum w:abstractNumId="28" w15:restartNumberingAfterBreak="0">
    <w:nsid w:val="394710F1"/>
    <w:multiLevelType w:val="multilevel"/>
    <w:tmpl w:val="1C88F6D0"/>
    <w:lvl w:ilvl="0">
      <w:start w:val="1"/>
      <w:numFmt w:val="decimal"/>
      <w:lvlText w:val="15.%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B3238DD"/>
    <w:multiLevelType w:val="multilevel"/>
    <w:tmpl w:val="85EC3808"/>
    <w:lvl w:ilvl="0">
      <w:start w:val="1"/>
      <w:numFmt w:val="decimal"/>
      <w:lvlText w:val="16.%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B653E9C"/>
    <w:multiLevelType w:val="multilevel"/>
    <w:tmpl w:val="2B34DAB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 w15:restartNumberingAfterBreak="0">
    <w:nsid w:val="3D925CDB"/>
    <w:multiLevelType w:val="multilevel"/>
    <w:tmpl w:val="124C5CDA"/>
    <w:lvl w:ilvl="0">
      <w:start w:val="1"/>
      <w:numFmt w:val="decimal"/>
      <w:lvlText w:val="%1)"/>
      <w:lvlJc w:val="left"/>
      <w:pPr>
        <w:ind w:left="1429" w:hanging="360"/>
      </w:p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2" w15:restartNumberingAfterBreak="0">
    <w:nsid w:val="3F0C0202"/>
    <w:multiLevelType w:val="multilevel"/>
    <w:tmpl w:val="B2F291C8"/>
    <w:lvl w:ilvl="0">
      <w:start w:val="1"/>
      <w:numFmt w:val="decimal"/>
      <w:lvlText w:val="2.%1"/>
      <w:lvlJc w:val="left"/>
      <w:pPr>
        <w:ind w:left="720" w:hanging="360"/>
      </w:pPr>
      <w:rPr>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FCC4912"/>
    <w:multiLevelType w:val="multilevel"/>
    <w:tmpl w:val="F2F2ADDC"/>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4" w15:restartNumberingAfterBreak="0">
    <w:nsid w:val="43CB09D6"/>
    <w:multiLevelType w:val="multilevel"/>
    <w:tmpl w:val="312E0448"/>
    <w:lvl w:ilvl="0">
      <w:start w:val="1"/>
      <w:numFmt w:val="decimal"/>
      <w:pStyle w:val="Tiret2"/>
      <w:lvlText w:val="7.%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497125F"/>
    <w:multiLevelType w:val="multilevel"/>
    <w:tmpl w:val="FCC80FD8"/>
    <w:lvl w:ilvl="0">
      <w:start w:val="1"/>
      <w:numFmt w:val="decimal"/>
      <w:lvlText w:val="%1."/>
      <w:lvlJc w:val="left"/>
      <w:pPr>
        <w:ind w:left="1429" w:hanging="360"/>
      </w:pPr>
      <w:rPr>
        <w:rFonts w:ascii="Arial" w:eastAsia="Arial" w:hAnsi="Arial" w:cs="Arial"/>
        <w:b w:val="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6" w15:restartNumberingAfterBreak="0">
    <w:nsid w:val="45226435"/>
    <w:multiLevelType w:val="multilevel"/>
    <w:tmpl w:val="2DE40E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55A4439"/>
    <w:multiLevelType w:val="hybridMultilevel"/>
    <w:tmpl w:val="03809B3E"/>
    <w:lvl w:ilvl="0" w:tplc="C4DCE1AE">
      <w:start w:val="2"/>
      <w:numFmt w:val="decimal"/>
      <w:lvlText w:val="%1)"/>
      <w:lvlJc w:val="left"/>
      <w:pPr>
        <w:ind w:left="15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4C7C6C97"/>
    <w:multiLevelType w:val="multilevel"/>
    <w:tmpl w:val="7584B100"/>
    <w:lvl w:ilvl="0">
      <w:start w:val="1"/>
      <w:numFmt w:val="decimal"/>
      <w:lvlText w:val="3.%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CA51114"/>
    <w:multiLevelType w:val="multilevel"/>
    <w:tmpl w:val="CD8E6984"/>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D5F6A27"/>
    <w:multiLevelType w:val="multilevel"/>
    <w:tmpl w:val="5EAA0F9E"/>
    <w:lvl w:ilvl="0">
      <w:start w:val="1"/>
      <w:numFmt w:val="lowerLetter"/>
      <w:lvlText w:val="%1)"/>
      <w:lvlJc w:val="left"/>
      <w:pPr>
        <w:ind w:left="2138" w:hanging="360"/>
      </w:pPr>
      <w:rPr>
        <w:rFonts w:ascii="Arial" w:eastAsia="Arial" w:hAnsi="Arial" w:cs="Arial"/>
        <w:b w:val="0"/>
        <w:i w:val="0"/>
        <w:sz w:val="24"/>
        <w:szCs w:val="24"/>
      </w:r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41" w15:restartNumberingAfterBreak="0">
    <w:nsid w:val="4DA27F74"/>
    <w:multiLevelType w:val="multilevel"/>
    <w:tmpl w:val="92B0CFD6"/>
    <w:lvl w:ilvl="0">
      <w:start w:val="12"/>
      <w:numFmt w:val="decimal"/>
      <w:lvlText w:val="2.%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FE143C8"/>
    <w:multiLevelType w:val="multilevel"/>
    <w:tmpl w:val="069E34D0"/>
    <w:lvl w:ilvl="0">
      <w:start w:val="1"/>
      <w:numFmt w:val="lowerLetter"/>
      <w:pStyle w:val="Tiret0"/>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3" w15:restartNumberingAfterBreak="0">
    <w:nsid w:val="4FE245CA"/>
    <w:multiLevelType w:val="multilevel"/>
    <w:tmpl w:val="1D08FE42"/>
    <w:lvl w:ilvl="0">
      <w:start w:val="1"/>
      <w:numFmt w:val="decimal"/>
      <w:pStyle w:val="Tiret1"/>
      <w:lvlText w:val="9.%1"/>
      <w:lvlJc w:val="left"/>
      <w:pPr>
        <w:ind w:left="720" w:hanging="360"/>
      </w:pPr>
      <w:rPr>
        <w:rFonts w:ascii="Arial" w:eastAsia="Arial" w:hAnsi="Arial" w:cs="Arial"/>
        <w:b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810F51"/>
    <w:multiLevelType w:val="multilevel"/>
    <w:tmpl w:val="809EC772"/>
    <w:lvl w:ilvl="0">
      <w:start w:val="1"/>
      <w:numFmt w:val="decimal"/>
      <w:lvlText w:val="%1."/>
      <w:lvlJc w:val="left"/>
      <w:pPr>
        <w:ind w:left="1512" w:hanging="360"/>
      </w:pPr>
      <w:rPr>
        <w:rFonts w:ascii="Arial" w:eastAsia="Arial" w:hAnsi="Arial" w:cs="Arial"/>
        <w:b w:val="0"/>
      </w:rPr>
    </w:lvl>
    <w:lvl w:ilvl="1">
      <w:start w:val="1"/>
      <w:numFmt w:val="lowerLetter"/>
      <w:lvlText w:val="%2."/>
      <w:lvlJc w:val="left"/>
      <w:pPr>
        <w:ind w:left="2232" w:hanging="360"/>
      </w:pPr>
    </w:lvl>
    <w:lvl w:ilvl="2">
      <w:start w:val="1"/>
      <w:numFmt w:val="lowerRoman"/>
      <w:lvlText w:val="%3."/>
      <w:lvlJc w:val="right"/>
      <w:pPr>
        <w:ind w:left="2952" w:hanging="180"/>
      </w:pPr>
    </w:lvl>
    <w:lvl w:ilvl="3">
      <w:start w:val="1"/>
      <w:numFmt w:val="decimal"/>
      <w:lvlText w:val="%4."/>
      <w:lvlJc w:val="left"/>
      <w:pPr>
        <w:ind w:left="3672" w:hanging="360"/>
      </w:pPr>
    </w:lvl>
    <w:lvl w:ilvl="4">
      <w:start w:val="1"/>
      <w:numFmt w:val="lowerLetter"/>
      <w:lvlText w:val="%5."/>
      <w:lvlJc w:val="left"/>
      <w:pPr>
        <w:ind w:left="4392" w:hanging="360"/>
      </w:pPr>
    </w:lvl>
    <w:lvl w:ilvl="5">
      <w:start w:val="1"/>
      <w:numFmt w:val="lowerRoman"/>
      <w:lvlText w:val="%6."/>
      <w:lvlJc w:val="right"/>
      <w:pPr>
        <w:ind w:left="5112" w:hanging="180"/>
      </w:pPr>
    </w:lvl>
    <w:lvl w:ilvl="6">
      <w:start w:val="1"/>
      <w:numFmt w:val="decimal"/>
      <w:lvlText w:val="%7."/>
      <w:lvlJc w:val="left"/>
      <w:pPr>
        <w:ind w:left="5832" w:hanging="360"/>
      </w:pPr>
    </w:lvl>
    <w:lvl w:ilvl="7">
      <w:start w:val="1"/>
      <w:numFmt w:val="lowerLetter"/>
      <w:lvlText w:val="%8."/>
      <w:lvlJc w:val="left"/>
      <w:pPr>
        <w:ind w:left="6552" w:hanging="360"/>
      </w:pPr>
    </w:lvl>
    <w:lvl w:ilvl="8">
      <w:start w:val="1"/>
      <w:numFmt w:val="lowerRoman"/>
      <w:lvlText w:val="%9."/>
      <w:lvlJc w:val="right"/>
      <w:pPr>
        <w:ind w:left="7272" w:hanging="180"/>
      </w:pPr>
    </w:lvl>
  </w:abstractNum>
  <w:abstractNum w:abstractNumId="45" w15:restartNumberingAfterBreak="0">
    <w:nsid w:val="54FA431D"/>
    <w:multiLevelType w:val="hybridMultilevel"/>
    <w:tmpl w:val="E49CD006"/>
    <w:lvl w:ilvl="0" w:tplc="81728C60">
      <w:start w:val="1"/>
      <w:numFmt w:val="decimal"/>
      <w:lvlText w:val="20.%1."/>
      <w:lvlJc w:val="left"/>
      <w:pPr>
        <w:ind w:left="2204" w:hanging="360"/>
      </w:pPr>
      <w:rPr>
        <w:rFonts w:hint="default"/>
        <w:b w:val="0"/>
        <w:bCs w:val="0"/>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46" w15:restartNumberingAfterBreak="0">
    <w:nsid w:val="56B80F04"/>
    <w:multiLevelType w:val="multilevel"/>
    <w:tmpl w:val="A1EEC318"/>
    <w:lvl w:ilvl="0">
      <w:start w:val="1"/>
      <w:numFmt w:val="decimal"/>
      <w:lvlText w:val="%1."/>
      <w:lvlJc w:val="left"/>
      <w:pPr>
        <w:ind w:left="1429" w:hanging="360"/>
      </w:pPr>
      <w:rPr>
        <w:b w:val="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57F17517"/>
    <w:multiLevelType w:val="multilevel"/>
    <w:tmpl w:val="A9FCD9B6"/>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8075774"/>
    <w:multiLevelType w:val="multilevel"/>
    <w:tmpl w:val="958A3D2E"/>
    <w:lvl w:ilvl="0">
      <w:start w:val="1"/>
      <w:numFmt w:val="decimal"/>
      <w:lvlText w:val="19.%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B75611B"/>
    <w:multiLevelType w:val="multilevel"/>
    <w:tmpl w:val="4460ACAC"/>
    <w:lvl w:ilvl="0">
      <w:start w:val="1"/>
      <w:numFmt w:val="decimal"/>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50" w15:restartNumberingAfterBreak="0">
    <w:nsid w:val="5B964242"/>
    <w:multiLevelType w:val="multilevel"/>
    <w:tmpl w:val="5E2C4D06"/>
    <w:lvl w:ilvl="0">
      <w:start w:val="3"/>
      <w:numFmt w:val="decimal"/>
      <w:lvlText w:val="11.%1"/>
      <w:lvlJc w:val="left"/>
      <w:pPr>
        <w:ind w:left="142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BAE5F6A"/>
    <w:multiLevelType w:val="hybridMultilevel"/>
    <w:tmpl w:val="EDC8A86A"/>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2" w15:restartNumberingAfterBreak="0">
    <w:nsid w:val="5EFC437E"/>
    <w:multiLevelType w:val="multilevel"/>
    <w:tmpl w:val="097AF62A"/>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FD42257"/>
    <w:multiLevelType w:val="multilevel"/>
    <w:tmpl w:val="2AE05950"/>
    <w:lvl w:ilvl="0">
      <w:start w:val="1"/>
      <w:numFmt w:val="decimal"/>
      <w:lvlText w:val="10.%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26C0547"/>
    <w:multiLevelType w:val="multilevel"/>
    <w:tmpl w:val="53660B4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661C7B50"/>
    <w:multiLevelType w:val="hybridMultilevel"/>
    <w:tmpl w:val="DBE454C0"/>
    <w:lvl w:ilvl="0" w:tplc="2E44655E">
      <w:start w:val="1"/>
      <w:numFmt w:val="decimal"/>
      <w:lvlText w:val="20.%1."/>
      <w:lvlJc w:val="left"/>
      <w:pPr>
        <w:ind w:left="1429" w:hanging="360"/>
      </w:pPr>
      <w:rPr>
        <w:rFonts w:hint="default"/>
        <w:b w:val="0"/>
        <w:bCs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6" w15:restartNumberingAfterBreak="0">
    <w:nsid w:val="6A9E012C"/>
    <w:multiLevelType w:val="multilevel"/>
    <w:tmpl w:val="3FBCA014"/>
    <w:lvl w:ilvl="0">
      <w:start w:val="1"/>
      <w:numFmt w:val="decimal"/>
      <w:lvlText w:val="13.%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DD67153"/>
    <w:multiLevelType w:val="multilevel"/>
    <w:tmpl w:val="91D4DC42"/>
    <w:lvl w:ilvl="0">
      <w:start w:val="1"/>
      <w:numFmt w:val="lowerLetter"/>
      <w:lvlText w:val="%1)"/>
      <w:lvlJc w:val="left"/>
      <w:pPr>
        <w:ind w:left="2700" w:hanging="360"/>
      </w:pPr>
    </w:lvl>
    <w:lvl w:ilvl="1">
      <w:start w:val="1"/>
      <w:numFmt w:val="lowerLetter"/>
      <w:lvlText w:val="%2."/>
      <w:lvlJc w:val="left"/>
      <w:pPr>
        <w:ind w:left="3420" w:hanging="360"/>
      </w:pPr>
    </w:lvl>
    <w:lvl w:ilvl="2">
      <w:start w:val="1"/>
      <w:numFmt w:val="lowerRoman"/>
      <w:lvlText w:val="%3."/>
      <w:lvlJc w:val="right"/>
      <w:pPr>
        <w:ind w:left="4140" w:hanging="180"/>
      </w:pPr>
    </w:lvl>
    <w:lvl w:ilvl="3">
      <w:start w:val="1"/>
      <w:numFmt w:val="decimal"/>
      <w:lvlText w:val="%4."/>
      <w:lvlJc w:val="left"/>
      <w:pPr>
        <w:ind w:left="4860" w:hanging="360"/>
      </w:pPr>
    </w:lvl>
    <w:lvl w:ilvl="4">
      <w:start w:val="1"/>
      <w:numFmt w:val="lowerLetter"/>
      <w:lvlText w:val="%5."/>
      <w:lvlJc w:val="left"/>
      <w:pPr>
        <w:ind w:left="5580" w:hanging="360"/>
      </w:pPr>
    </w:lvl>
    <w:lvl w:ilvl="5">
      <w:start w:val="1"/>
      <w:numFmt w:val="lowerRoman"/>
      <w:lvlText w:val="%6."/>
      <w:lvlJc w:val="right"/>
      <w:pPr>
        <w:ind w:left="6300" w:hanging="180"/>
      </w:pPr>
    </w:lvl>
    <w:lvl w:ilvl="6">
      <w:start w:val="1"/>
      <w:numFmt w:val="decimal"/>
      <w:lvlText w:val="%7."/>
      <w:lvlJc w:val="left"/>
      <w:pPr>
        <w:ind w:left="7020" w:hanging="360"/>
      </w:pPr>
    </w:lvl>
    <w:lvl w:ilvl="7">
      <w:start w:val="1"/>
      <w:numFmt w:val="lowerLetter"/>
      <w:lvlText w:val="%8."/>
      <w:lvlJc w:val="left"/>
      <w:pPr>
        <w:ind w:left="7740" w:hanging="360"/>
      </w:pPr>
    </w:lvl>
    <w:lvl w:ilvl="8">
      <w:start w:val="1"/>
      <w:numFmt w:val="lowerRoman"/>
      <w:lvlText w:val="%9."/>
      <w:lvlJc w:val="right"/>
      <w:pPr>
        <w:ind w:left="8460" w:hanging="180"/>
      </w:pPr>
    </w:lvl>
  </w:abstractNum>
  <w:abstractNum w:abstractNumId="58" w15:restartNumberingAfterBreak="0">
    <w:nsid w:val="6F5148CE"/>
    <w:multiLevelType w:val="multilevel"/>
    <w:tmpl w:val="B98E3652"/>
    <w:lvl w:ilvl="0">
      <w:start w:val="7"/>
      <w:numFmt w:val="decimal"/>
      <w:lvlText w:val="11.%1"/>
      <w:lvlJc w:val="left"/>
      <w:pPr>
        <w:ind w:left="142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0BE7BA0"/>
    <w:multiLevelType w:val="multilevel"/>
    <w:tmpl w:val="1D326472"/>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60" w15:restartNumberingAfterBreak="0">
    <w:nsid w:val="71836FCD"/>
    <w:multiLevelType w:val="multilevel"/>
    <w:tmpl w:val="CEFE815C"/>
    <w:lvl w:ilvl="0">
      <w:start w:val="1"/>
      <w:numFmt w:val="decimal"/>
      <w:lvlText w:val="%1."/>
      <w:lvlJc w:val="left"/>
      <w:pPr>
        <w:ind w:left="720" w:hanging="360"/>
      </w:pPr>
      <w:rPr>
        <w:b/>
      </w:rPr>
    </w:lvl>
    <w:lvl w:ilvl="1">
      <w:start w:val="4"/>
      <w:numFmt w:val="decimal"/>
      <w:lvlText w:val="%1.%2"/>
      <w:lvlJc w:val="left"/>
      <w:pPr>
        <w:ind w:left="825" w:hanging="465"/>
      </w:pPr>
      <w:rPr>
        <w:color w:val="000000"/>
      </w:rPr>
    </w:lvl>
    <w:lvl w:ilvl="2">
      <w:start w:val="1"/>
      <w:numFmt w:val="decimal"/>
      <w:lvlText w:val="%1.%2.%3"/>
      <w:lvlJc w:val="left"/>
      <w:pPr>
        <w:ind w:left="1080" w:hanging="720"/>
      </w:pPr>
      <w:rPr>
        <w:color w:val="000000"/>
      </w:rPr>
    </w:lvl>
    <w:lvl w:ilvl="3">
      <w:start w:val="1"/>
      <w:numFmt w:val="decimal"/>
      <w:lvlText w:val="%1.%2.%3.%4"/>
      <w:lvlJc w:val="left"/>
      <w:pPr>
        <w:ind w:left="1440" w:hanging="1080"/>
      </w:pPr>
      <w:rPr>
        <w:color w:val="000000"/>
      </w:rPr>
    </w:lvl>
    <w:lvl w:ilvl="4">
      <w:start w:val="1"/>
      <w:numFmt w:val="decimal"/>
      <w:lvlText w:val="%1.%2.%3.%4.%5"/>
      <w:lvlJc w:val="left"/>
      <w:pPr>
        <w:ind w:left="1440" w:hanging="1080"/>
      </w:pPr>
      <w:rPr>
        <w:color w:val="000000"/>
      </w:rPr>
    </w:lvl>
    <w:lvl w:ilvl="5">
      <w:start w:val="1"/>
      <w:numFmt w:val="decimal"/>
      <w:lvlText w:val="%1.%2.%3.%4.%5.%6"/>
      <w:lvlJc w:val="left"/>
      <w:pPr>
        <w:ind w:left="1800" w:hanging="1440"/>
      </w:pPr>
      <w:rPr>
        <w:color w:val="000000"/>
      </w:rPr>
    </w:lvl>
    <w:lvl w:ilvl="6">
      <w:start w:val="1"/>
      <w:numFmt w:val="decimal"/>
      <w:lvlText w:val="%1.%2.%3.%4.%5.%6.%7"/>
      <w:lvlJc w:val="left"/>
      <w:pPr>
        <w:ind w:left="1800" w:hanging="1440"/>
      </w:pPr>
      <w:rPr>
        <w:color w:val="000000"/>
      </w:rPr>
    </w:lvl>
    <w:lvl w:ilvl="7">
      <w:start w:val="1"/>
      <w:numFmt w:val="decimal"/>
      <w:lvlText w:val="%1.%2.%3.%4.%5.%6.%7.%8"/>
      <w:lvlJc w:val="left"/>
      <w:pPr>
        <w:ind w:left="2160" w:hanging="1800"/>
      </w:pPr>
      <w:rPr>
        <w:color w:val="000000"/>
      </w:rPr>
    </w:lvl>
    <w:lvl w:ilvl="8">
      <w:start w:val="1"/>
      <w:numFmt w:val="decimal"/>
      <w:lvlText w:val="%1.%2.%3.%4.%5.%6.%7.%8.%9"/>
      <w:lvlJc w:val="left"/>
      <w:pPr>
        <w:ind w:left="2160" w:hanging="1800"/>
      </w:pPr>
      <w:rPr>
        <w:color w:val="000000"/>
      </w:rPr>
    </w:lvl>
  </w:abstractNum>
  <w:abstractNum w:abstractNumId="61" w15:restartNumberingAfterBreak="0">
    <w:nsid w:val="722E15F5"/>
    <w:multiLevelType w:val="multilevel"/>
    <w:tmpl w:val="138A1C28"/>
    <w:lvl w:ilvl="0">
      <w:start w:val="1"/>
      <w:numFmt w:val="decimal"/>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62" w15:restartNumberingAfterBreak="0">
    <w:nsid w:val="72445BC5"/>
    <w:multiLevelType w:val="multilevel"/>
    <w:tmpl w:val="CF7E8A4A"/>
    <w:lvl w:ilvl="0">
      <w:start w:val="3"/>
      <w:numFmt w:val="decimal"/>
      <w:lvlText w:val="%1"/>
      <w:lvlJc w:val="left"/>
      <w:pPr>
        <w:ind w:left="360" w:hanging="360"/>
      </w:pPr>
    </w:lvl>
    <w:lvl w:ilvl="1">
      <w:start w:val="7"/>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3" w15:restartNumberingAfterBreak="0">
    <w:nsid w:val="73893079"/>
    <w:multiLevelType w:val="multilevel"/>
    <w:tmpl w:val="9A20513C"/>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64" w15:restartNumberingAfterBreak="0">
    <w:nsid w:val="74203775"/>
    <w:multiLevelType w:val="multilevel"/>
    <w:tmpl w:val="7432204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5" w15:restartNumberingAfterBreak="0">
    <w:nsid w:val="74DE4955"/>
    <w:multiLevelType w:val="hybridMultilevel"/>
    <w:tmpl w:val="EBB4DD1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6" w15:restartNumberingAfterBreak="0">
    <w:nsid w:val="75213EBA"/>
    <w:multiLevelType w:val="multilevel"/>
    <w:tmpl w:val="668A246A"/>
    <w:lvl w:ilvl="0">
      <w:start w:val="2"/>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7" w15:restartNumberingAfterBreak="0">
    <w:nsid w:val="75841273"/>
    <w:multiLevelType w:val="multilevel"/>
    <w:tmpl w:val="253A9516"/>
    <w:lvl w:ilvl="0">
      <w:start w:val="1"/>
      <w:numFmt w:val="decimal"/>
      <w:pStyle w:val="NumPar1"/>
      <w:lvlText w:val="%1."/>
      <w:lvlJc w:val="left"/>
      <w:pPr>
        <w:ind w:left="720" w:hanging="360"/>
      </w:pPr>
      <w:rPr>
        <w:b/>
        <w:bCs/>
        <w:sz w:val="24"/>
        <w:szCs w:val="24"/>
      </w:rPr>
    </w:lvl>
    <w:lvl w:ilvl="1">
      <w:start w:val="1"/>
      <w:numFmt w:val="lowerLetter"/>
      <w:pStyle w:val="NumPar2"/>
      <w:lvlText w:val="%2)"/>
      <w:lvlJc w:val="left"/>
      <w:pPr>
        <w:ind w:left="1920" w:hanging="840"/>
      </w:pPr>
      <w:rPr>
        <w:b/>
      </w:rPr>
    </w:lvl>
    <w:lvl w:ilvl="2">
      <w:start w:val="1"/>
      <w:numFmt w:val="lowerRoman"/>
      <w:pStyle w:val="NumPar3"/>
      <w:lvlText w:val="%3."/>
      <w:lvlJc w:val="right"/>
      <w:pPr>
        <w:ind w:left="2160" w:hanging="180"/>
      </w:pPr>
    </w:lvl>
    <w:lvl w:ilvl="3">
      <w:start w:val="1"/>
      <w:numFmt w:val="decimal"/>
      <w:pStyle w:val="NumPar4"/>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8120CFC"/>
    <w:multiLevelType w:val="multilevel"/>
    <w:tmpl w:val="96D4E7DE"/>
    <w:lvl w:ilvl="0">
      <w:start w:val="1"/>
      <w:numFmt w:val="decimal"/>
      <w:lvlText w:val="1.%1"/>
      <w:lvlJc w:val="lef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90F17C8"/>
    <w:multiLevelType w:val="multilevel"/>
    <w:tmpl w:val="0442AE72"/>
    <w:lvl w:ilvl="0">
      <w:start w:val="1"/>
      <w:numFmt w:val="decimal"/>
      <w:lvlText w:val="%1."/>
      <w:lvlJc w:val="left"/>
      <w:pPr>
        <w:ind w:left="785" w:hanging="360"/>
      </w:pPr>
      <w:rPr>
        <w:b w:val="0"/>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70" w15:restartNumberingAfterBreak="0">
    <w:nsid w:val="796F6F64"/>
    <w:multiLevelType w:val="multilevel"/>
    <w:tmpl w:val="26807404"/>
    <w:lvl w:ilvl="0">
      <w:start w:val="16"/>
      <w:numFmt w:val="decimal"/>
      <w:lvlText w:val="10.%1"/>
      <w:lvlJc w:val="left"/>
      <w:pPr>
        <w:ind w:left="115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9A21051"/>
    <w:multiLevelType w:val="multilevel"/>
    <w:tmpl w:val="242E3D04"/>
    <w:lvl w:ilvl="0">
      <w:start w:val="3"/>
      <w:numFmt w:val="decimal"/>
      <w:lvlText w:val="%1)"/>
      <w:lvlJc w:val="left"/>
      <w:pPr>
        <w:ind w:left="1854" w:hanging="360"/>
      </w:pPr>
      <w:rPr>
        <w:rFonts w:hint="default"/>
      </w:rPr>
    </w:lvl>
    <w:lvl w:ilvl="1">
      <w:start w:val="1"/>
      <w:numFmt w:val="lowerLetter"/>
      <w:lvlText w:val="%2."/>
      <w:lvlJc w:val="left"/>
      <w:pPr>
        <w:ind w:left="2574" w:hanging="360"/>
      </w:pPr>
      <w:rPr>
        <w:rFonts w:hint="default"/>
      </w:rPr>
    </w:lvl>
    <w:lvl w:ilvl="2">
      <w:start w:val="1"/>
      <w:numFmt w:val="lowerRoman"/>
      <w:lvlText w:val="%3."/>
      <w:lvlJc w:val="right"/>
      <w:pPr>
        <w:ind w:left="3294" w:hanging="180"/>
      </w:pPr>
      <w:rPr>
        <w:rFonts w:hint="default"/>
      </w:rPr>
    </w:lvl>
    <w:lvl w:ilvl="3">
      <w:start w:val="1"/>
      <w:numFmt w:val="decimal"/>
      <w:lvlText w:val="%4."/>
      <w:lvlJc w:val="left"/>
      <w:pPr>
        <w:ind w:left="4014" w:hanging="360"/>
      </w:pPr>
      <w:rPr>
        <w:rFonts w:hint="default"/>
      </w:rPr>
    </w:lvl>
    <w:lvl w:ilvl="4">
      <w:start w:val="1"/>
      <w:numFmt w:val="lowerLetter"/>
      <w:lvlText w:val="%5."/>
      <w:lvlJc w:val="left"/>
      <w:pPr>
        <w:ind w:left="4734" w:hanging="360"/>
      </w:pPr>
      <w:rPr>
        <w:rFonts w:hint="default"/>
      </w:rPr>
    </w:lvl>
    <w:lvl w:ilvl="5">
      <w:start w:val="1"/>
      <w:numFmt w:val="lowerRoman"/>
      <w:lvlText w:val="%6."/>
      <w:lvlJc w:val="right"/>
      <w:pPr>
        <w:ind w:left="5454" w:hanging="180"/>
      </w:pPr>
      <w:rPr>
        <w:rFonts w:hint="default"/>
      </w:rPr>
    </w:lvl>
    <w:lvl w:ilvl="6">
      <w:start w:val="1"/>
      <w:numFmt w:val="decimal"/>
      <w:lvlText w:val="%7."/>
      <w:lvlJc w:val="left"/>
      <w:pPr>
        <w:ind w:left="6174" w:hanging="360"/>
      </w:pPr>
      <w:rPr>
        <w:rFonts w:hint="default"/>
      </w:rPr>
    </w:lvl>
    <w:lvl w:ilvl="7">
      <w:start w:val="1"/>
      <w:numFmt w:val="lowerLetter"/>
      <w:lvlText w:val="%8."/>
      <w:lvlJc w:val="left"/>
      <w:pPr>
        <w:ind w:left="6894" w:hanging="360"/>
      </w:pPr>
      <w:rPr>
        <w:rFonts w:hint="default"/>
      </w:rPr>
    </w:lvl>
    <w:lvl w:ilvl="8">
      <w:start w:val="1"/>
      <w:numFmt w:val="lowerRoman"/>
      <w:lvlText w:val="%9."/>
      <w:lvlJc w:val="right"/>
      <w:pPr>
        <w:ind w:left="7614" w:hanging="180"/>
      </w:pPr>
      <w:rPr>
        <w:rFonts w:hint="default"/>
      </w:rPr>
    </w:lvl>
  </w:abstractNum>
  <w:abstractNum w:abstractNumId="72" w15:restartNumberingAfterBreak="0">
    <w:nsid w:val="7A24086B"/>
    <w:multiLevelType w:val="hybridMultilevel"/>
    <w:tmpl w:val="24DECF98"/>
    <w:lvl w:ilvl="0" w:tplc="724AE65E">
      <w:start w:val="1"/>
      <w:numFmt w:val="ordinal"/>
      <w:lvlText w:val="Część nr %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A8F14BA"/>
    <w:multiLevelType w:val="multilevel"/>
    <w:tmpl w:val="8BD888A0"/>
    <w:lvl w:ilvl="0">
      <w:start w:val="1"/>
      <w:numFmt w:val="decimal"/>
      <w:lvlText w:val="Część nr %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num w:numId="1" w16cid:durableId="1205168597">
    <w:abstractNumId w:val="42"/>
  </w:num>
  <w:num w:numId="2" w16cid:durableId="309597142">
    <w:abstractNumId w:val="34"/>
  </w:num>
  <w:num w:numId="3" w16cid:durableId="339233179">
    <w:abstractNumId w:val="67"/>
  </w:num>
  <w:num w:numId="4" w16cid:durableId="17855815">
    <w:abstractNumId w:val="43"/>
  </w:num>
  <w:num w:numId="5" w16cid:durableId="1705246839">
    <w:abstractNumId w:val="12"/>
  </w:num>
  <w:num w:numId="6" w16cid:durableId="1620062895">
    <w:abstractNumId w:val="52"/>
  </w:num>
  <w:num w:numId="7" w16cid:durableId="1443265439">
    <w:abstractNumId w:val="40"/>
  </w:num>
  <w:num w:numId="8" w16cid:durableId="1989818351">
    <w:abstractNumId w:val="23"/>
  </w:num>
  <w:num w:numId="9" w16cid:durableId="2061593250">
    <w:abstractNumId w:val="39"/>
  </w:num>
  <w:num w:numId="10" w16cid:durableId="408578171">
    <w:abstractNumId w:val="13"/>
  </w:num>
  <w:num w:numId="11" w16cid:durableId="2017728145">
    <w:abstractNumId w:val="47"/>
  </w:num>
  <w:num w:numId="12" w16cid:durableId="514006345">
    <w:abstractNumId w:val="25"/>
  </w:num>
  <w:num w:numId="13" w16cid:durableId="1636376873">
    <w:abstractNumId w:val="27"/>
  </w:num>
  <w:num w:numId="14" w16cid:durableId="143860481">
    <w:abstractNumId w:val="69"/>
  </w:num>
  <w:num w:numId="15" w16cid:durableId="106773778">
    <w:abstractNumId w:val="53"/>
  </w:num>
  <w:num w:numId="16" w16cid:durableId="1742944105">
    <w:abstractNumId w:val="70"/>
  </w:num>
  <w:num w:numId="17" w16cid:durableId="1824085032">
    <w:abstractNumId w:val="4"/>
  </w:num>
  <w:num w:numId="18" w16cid:durableId="1009868114">
    <w:abstractNumId w:val="46"/>
  </w:num>
  <w:num w:numId="19" w16cid:durableId="1991247878">
    <w:abstractNumId w:val="24"/>
  </w:num>
  <w:num w:numId="20" w16cid:durableId="395857404">
    <w:abstractNumId w:val="64"/>
  </w:num>
  <w:num w:numId="21" w16cid:durableId="1751194938">
    <w:abstractNumId w:val="50"/>
  </w:num>
  <w:num w:numId="22" w16cid:durableId="680081157">
    <w:abstractNumId w:val="30"/>
  </w:num>
  <w:num w:numId="23" w16cid:durableId="1121194595">
    <w:abstractNumId w:val="58"/>
  </w:num>
  <w:num w:numId="24" w16cid:durableId="572080186">
    <w:abstractNumId w:val="0"/>
  </w:num>
  <w:num w:numId="25" w16cid:durableId="871765373">
    <w:abstractNumId w:val="56"/>
  </w:num>
  <w:num w:numId="26" w16cid:durableId="2120947420">
    <w:abstractNumId w:val="54"/>
  </w:num>
  <w:num w:numId="27" w16cid:durableId="535889431">
    <w:abstractNumId w:val="31"/>
  </w:num>
  <w:num w:numId="28" w16cid:durableId="109978201">
    <w:abstractNumId w:val="14"/>
  </w:num>
  <w:num w:numId="29" w16cid:durableId="1263415650">
    <w:abstractNumId w:val="36"/>
  </w:num>
  <w:num w:numId="30" w16cid:durableId="780346813">
    <w:abstractNumId w:val="28"/>
  </w:num>
  <w:num w:numId="31" w16cid:durableId="1786001156">
    <w:abstractNumId w:val="29"/>
  </w:num>
  <w:num w:numId="32" w16cid:durableId="578172018">
    <w:abstractNumId w:val="21"/>
  </w:num>
  <w:num w:numId="33" w16cid:durableId="1747845236">
    <w:abstractNumId w:val="33"/>
  </w:num>
  <w:num w:numId="34" w16cid:durableId="2026326626">
    <w:abstractNumId w:val="3"/>
  </w:num>
  <w:num w:numId="35" w16cid:durableId="387269967">
    <w:abstractNumId w:val="9"/>
  </w:num>
  <w:num w:numId="36" w16cid:durableId="891504193">
    <w:abstractNumId w:val="20"/>
  </w:num>
  <w:num w:numId="37" w16cid:durableId="417210649">
    <w:abstractNumId w:val="48"/>
  </w:num>
  <w:num w:numId="38" w16cid:durableId="957175710">
    <w:abstractNumId w:val="17"/>
  </w:num>
  <w:num w:numId="39" w16cid:durableId="2105613068">
    <w:abstractNumId w:val="18"/>
  </w:num>
  <w:num w:numId="40" w16cid:durableId="665593124">
    <w:abstractNumId w:val="22"/>
  </w:num>
  <w:num w:numId="41" w16cid:durableId="1484856559">
    <w:abstractNumId w:val="26"/>
  </w:num>
  <w:num w:numId="42" w16cid:durableId="301276758">
    <w:abstractNumId w:val="60"/>
  </w:num>
  <w:num w:numId="43" w16cid:durableId="1572350424">
    <w:abstractNumId w:val="73"/>
  </w:num>
  <w:num w:numId="44" w16cid:durableId="587664715">
    <w:abstractNumId w:val="11"/>
  </w:num>
  <w:num w:numId="45" w16cid:durableId="649872334">
    <w:abstractNumId w:val="57"/>
  </w:num>
  <w:num w:numId="46" w16cid:durableId="1745296635">
    <w:abstractNumId w:val="35"/>
  </w:num>
  <w:num w:numId="47" w16cid:durableId="1032271506">
    <w:abstractNumId w:val="44"/>
  </w:num>
  <w:num w:numId="48" w16cid:durableId="687217257">
    <w:abstractNumId w:val="1"/>
  </w:num>
  <w:num w:numId="49" w16cid:durableId="111101087">
    <w:abstractNumId w:val="63"/>
  </w:num>
  <w:num w:numId="50" w16cid:durableId="849948328">
    <w:abstractNumId w:val="66"/>
  </w:num>
  <w:num w:numId="51" w16cid:durableId="401754570">
    <w:abstractNumId w:val="41"/>
  </w:num>
  <w:num w:numId="52" w16cid:durableId="2002007145">
    <w:abstractNumId w:val="16"/>
  </w:num>
  <w:num w:numId="53" w16cid:durableId="1939100955">
    <w:abstractNumId w:val="5"/>
  </w:num>
  <w:num w:numId="54" w16cid:durableId="1332100332">
    <w:abstractNumId w:val="2"/>
  </w:num>
  <w:num w:numId="55" w16cid:durableId="1468352846">
    <w:abstractNumId w:val="38"/>
  </w:num>
  <w:num w:numId="56" w16cid:durableId="2099208605">
    <w:abstractNumId w:val="10"/>
  </w:num>
  <w:num w:numId="57" w16cid:durableId="474370100">
    <w:abstractNumId w:val="68"/>
  </w:num>
  <w:num w:numId="58" w16cid:durableId="2068650427">
    <w:abstractNumId w:val="62"/>
  </w:num>
  <w:num w:numId="59" w16cid:durableId="1718779789">
    <w:abstractNumId w:val="49"/>
  </w:num>
  <w:num w:numId="60" w16cid:durableId="742261370">
    <w:abstractNumId w:val="61"/>
  </w:num>
  <w:num w:numId="61" w16cid:durableId="1010446423">
    <w:abstractNumId w:val="59"/>
  </w:num>
  <w:num w:numId="62" w16cid:durableId="480468456">
    <w:abstractNumId w:val="7"/>
  </w:num>
  <w:num w:numId="63" w16cid:durableId="2065442147">
    <w:abstractNumId w:val="32"/>
  </w:num>
  <w:num w:numId="64" w16cid:durableId="826938272">
    <w:abstractNumId w:val="19"/>
  </w:num>
  <w:num w:numId="65" w16cid:durableId="2020620784">
    <w:abstractNumId w:val="15"/>
  </w:num>
  <w:num w:numId="66" w16cid:durableId="888496823">
    <w:abstractNumId w:val="51"/>
  </w:num>
  <w:num w:numId="67" w16cid:durableId="208107217">
    <w:abstractNumId w:val="37"/>
  </w:num>
  <w:num w:numId="68" w16cid:durableId="877818112">
    <w:abstractNumId w:val="71"/>
  </w:num>
  <w:num w:numId="69" w16cid:durableId="759447974">
    <w:abstractNumId w:val="6"/>
  </w:num>
  <w:num w:numId="70" w16cid:durableId="1021123101">
    <w:abstractNumId w:val="45"/>
  </w:num>
  <w:num w:numId="71" w16cid:durableId="962154581">
    <w:abstractNumId w:val="8"/>
  </w:num>
  <w:num w:numId="72" w16cid:durableId="1843936281">
    <w:abstractNumId w:val="55"/>
  </w:num>
  <w:num w:numId="73" w16cid:durableId="348220862">
    <w:abstractNumId w:val="65"/>
  </w:num>
  <w:num w:numId="74" w16cid:durableId="337972307">
    <w:abstractNumId w:val="7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CB5"/>
    <w:rsid w:val="00004F8A"/>
    <w:rsid w:val="00022834"/>
    <w:rsid w:val="000331D3"/>
    <w:rsid w:val="000402E9"/>
    <w:rsid w:val="000426F3"/>
    <w:rsid w:val="000440B7"/>
    <w:rsid w:val="00046918"/>
    <w:rsid w:val="00051B43"/>
    <w:rsid w:val="00054547"/>
    <w:rsid w:val="00061A15"/>
    <w:rsid w:val="000B18AB"/>
    <w:rsid w:val="000B3718"/>
    <w:rsid w:val="000C3551"/>
    <w:rsid w:val="000C5CB5"/>
    <w:rsid w:val="000D5AD8"/>
    <w:rsid w:val="000E6445"/>
    <w:rsid w:val="000E7539"/>
    <w:rsid w:val="000F0A22"/>
    <w:rsid w:val="00102369"/>
    <w:rsid w:val="00122BF8"/>
    <w:rsid w:val="00123A6C"/>
    <w:rsid w:val="00135A0D"/>
    <w:rsid w:val="00145553"/>
    <w:rsid w:val="001515C0"/>
    <w:rsid w:val="00176E50"/>
    <w:rsid w:val="001833CE"/>
    <w:rsid w:val="001907A4"/>
    <w:rsid w:val="00194997"/>
    <w:rsid w:val="001B0E6F"/>
    <w:rsid w:val="001B16E2"/>
    <w:rsid w:val="001C0E6A"/>
    <w:rsid w:val="00200640"/>
    <w:rsid w:val="002014E0"/>
    <w:rsid w:val="00201983"/>
    <w:rsid w:val="00215DE0"/>
    <w:rsid w:val="002257AB"/>
    <w:rsid w:val="00242218"/>
    <w:rsid w:val="002525E4"/>
    <w:rsid w:val="0026001A"/>
    <w:rsid w:val="00270D36"/>
    <w:rsid w:val="00275868"/>
    <w:rsid w:val="00296E04"/>
    <w:rsid w:val="002A612A"/>
    <w:rsid w:val="002C45B1"/>
    <w:rsid w:val="002E6550"/>
    <w:rsid w:val="002F14B6"/>
    <w:rsid w:val="002F26A6"/>
    <w:rsid w:val="00300B19"/>
    <w:rsid w:val="003125B1"/>
    <w:rsid w:val="003454FE"/>
    <w:rsid w:val="00367F1C"/>
    <w:rsid w:val="0037346F"/>
    <w:rsid w:val="00381B51"/>
    <w:rsid w:val="003925F3"/>
    <w:rsid w:val="003A02BD"/>
    <w:rsid w:val="003A3D08"/>
    <w:rsid w:val="003B25E8"/>
    <w:rsid w:val="003B5D92"/>
    <w:rsid w:val="003B6B43"/>
    <w:rsid w:val="003C3B09"/>
    <w:rsid w:val="003E1185"/>
    <w:rsid w:val="003E6512"/>
    <w:rsid w:val="003E71B7"/>
    <w:rsid w:val="003F6238"/>
    <w:rsid w:val="00413CD0"/>
    <w:rsid w:val="004217EC"/>
    <w:rsid w:val="0044317A"/>
    <w:rsid w:val="0045600C"/>
    <w:rsid w:val="004769C5"/>
    <w:rsid w:val="0047773A"/>
    <w:rsid w:val="00493E52"/>
    <w:rsid w:val="004A383D"/>
    <w:rsid w:val="004A67AA"/>
    <w:rsid w:val="004E4ACC"/>
    <w:rsid w:val="00505E82"/>
    <w:rsid w:val="00524B55"/>
    <w:rsid w:val="00526B40"/>
    <w:rsid w:val="00540841"/>
    <w:rsid w:val="00540B2B"/>
    <w:rsid w:val="005611CF"/>
    <w:rsid w:val="00575EF8"/>
    <w:rsid w:val="005B0D53"/>
    <w:rsid w:val="005B1F53"/>
    <w:rsid w:val="005B4475"/>
    <w:rsid w:val="005B7021"/>
    <w:rsid w:val="005C34AD"/>
    <w:rsid w:val="005C7B96"/>
    <w:rsid w:val="005D3F89"/>
    <w:rsid w:val="005E2204"/>
    <w:rsid w:val="005F09D9"/>
    <w:rsid w:val="005F188D"/>
    <w:rsid w:val="0064752C"/>
    <w:rsid w:val="00647B78"/>
    <w:rsid w:val="00657EED"/>
    <w:rsid w:val="006A0717"/>
    <w:rsid w:val="006A6DE6"/>
    <w:rsid w:val="006B3787"/>
    <w:rsid w:val="006D3769"/>
    <w:rsid w:val="006E75F7"/>
    <w:rsid w:val="006E7EC4"/>
    <w:rsid w:val="006F5140"/>
    <w:rsid w:val="006F5603"/>
    <w:rsid w:val="00706EF7"/>
    <w:rsid w:val="00725437"/>
    <w:rsid w:val="00725737"/>
    <w:rsid w:val="007357B0"/>
    <w:rsid w:val="00743784"/>
    <w:rsid w:val="00744848"/>
    <w:rsid w:val="00760D66"/>
    <w:rsid w:val="00775512"/>
    <w:rsid w:val="007A7AD1"/>
    <w:rsid w:val="007B1C17"/>
    <w:rsid w:val="007B3B53"/>
    <w:rsid w:val="007B44DC"/>
    <w:rsid w:val="007F0D54"/>
    <w:rsid w:val="00826C29"/>
    <w:rsid w:val="008414C0"/>
    <w:rsid w:val="0084182B"/>
    <w:rsid w:val="00855B95"/>
    <w:rsid w:val="008621C3"/>
    <w:rsid w:val="008C18E7"/>
    <w:rsid w:val="008C3802"/>
    <w:rsid w:val="00903D18"/>
    <w:rsid w:val="00914A52"/>
    <w:rsid w:val="0091554C"/>
    <w:rsid w:val="009336CC"/>
    <w:rsid w:val="009338C3"/>
    <w:rsid w:val="00934BC9"/>
    <w:rsid w:val="009645FF"/>
    <w:rsid w:val="009755C5"/>
    <w:rsid w:val="00981812"/>
    <w:rsid w:val="00993280"/>
    <w:rsid w:val="00993B6A"/>
    <w:rsid w:val="00997189"/>
    <w:rsid w:val="009A2F9D"/>
    <w:rsid w:val="009B3D0B"/>
    <w:rsid w:val="009B4031"/>
    <w:rsid w:val="009E18A1"/>
    <w:rsid w:val="009F580E"/>
    <w:rsid w:val="00A145F2"/>
    <w:rsid w:val="00A26242"/>
    <w:rsid w:val="00A441C7"/>
    <w:rsid w:val="00A46EE1"/>
    <w:rsid w:val="00A52460"/>
    <w:rsid w:val="00A5508D"/>
    <w:rsid w:val="00A7166B"/>
    <w:rsid w:val="00A91E09"/>
    <w:rsid w:val="00AA54A3"/>
    <w:rsid w:val="00AA6EBE"/>
    <w:rsid w:val="00AB3781"/>
    <w:rsid w:val="00AC01E0"/>
    <w:rsid w:val="00AC0283"/>
    <w:rsid w:val="00AD5790"/>
    <w:rsid w:val="00AE694B"/>
    <w:rsid w:val="00AF7906"/>
    <w:rsid w:val="00B15231"/>
    <w:rsid w:val="00B2222E"/>
    <w:rsid w:val="00B22F63"/>
    <w:rsid w:val="00B32F2B"/>
    <w:rsid w:val="00B46804"/>
    <w:rsid w:val="00B477E9"/>
    <w:rsid w:val="00B626A4"/>
    <w:rsid w:val="00B801BF"/>
    <w:rsid w:val="00B840D0"/>
    <w:rsid w:val="00B84179"/>
    <w:rsid w:val="00B85B44"/>
    <w:rsid w:val="00B91292"/>
    <w:rsid w:val="00BA0793"/>
    <w:rsid w:val="00BA6243"/>
    <w:rsid w:val="00BB3A68"/>
    <w:rsid w:val="00BB7D4D"/>
    <w:rsid w:val="00BC71C6"/>
    <w:rsid w:val="00BD328A"/>
    <w:rsid w:val="00BD79F2"/>
    <w:rsid w:val="00BE1EA1"/>
    <w:rsid w:val="00BE1F81"/>
    <w:rsid w:val="00BE544A"/>
    <w:rsid w:val="00BF66AE"/>
    <w:rsid w:val="00C00108"/>
    <w:rsid w:val="00C036FF"/>
    <w:rsid w:val="00C4127E"/>
    <w:rsid w:val="00C554E9"/>
    <w:rsid w:val="00C60CF0"/>
    <w:rsid w:val="00C65891"/>
    <w:rsid w:val="00C9520C"/>
    <w:rsid w:val="00C97B07"/>
    <w:rsid w:val="00CA2A06"/>
    <w:rsid w:val="00CB3EBE"/>
    <w:rsid w:val="00CB4776"/>
    <w:rsid w:val="00CD0783"/>
    <w:rsid w:val="00CE3A9B"/>
    <w:rsid w:val="00CE5862"/>
    <w:rsid w:val="00D10555"/>
    <w:rsid w:val="00D217B6"/>
    <w:rsid w:val="00D21DB6"/>
    <w:rsid w:val="00D24DC2"/>
    <w:rsid w:val="00D3163B"/>
    <w:rsid w:val="00D34827"/>
    <w:rsid w:val="00D40D68"/>
    <w:rsid w:val="00D50493"/>
    <w:rsid w:val="00D5084A"/>
    <w:rsid w:val="00D525E4"/>
    <w:rsid w:val="00D70A9A"/>
    <w:rsid w:val="00D739BC"/>
    <w:rsid w:val="00D7744C"/>
    <w:rsid w:val="00D817D7"/>
    <w:rsid w:val="00D86F70"/>
    <w:rsid w:val="00DA143F"/>
    <w:rsid w:val="00DC673E"/>
    <w:rsid w:val="00DC6CDE"/>
    <w:rsid w:val="00DD03A0"/>
    <w:rsid w:val="00DE3524"/>
    <w:rsid w:val="00DE5B8E"/>
    <w:rsid w:val="00E0498B"/>
    <w:rsid w:val="00E12D11"/>
    <w:rsid w:val="00E16422"/>
    <w:rsid w:val="00E327CE"/>
    <w:rsid w:val="00E42482"/>
    <w:rsid w:val="00E43C95"/>
    <w:rsid w:val="00E66205"/>
    <w:rsid w:val="00E70FC5"/>
    <w:rsid w:val="00E81074"/>
    <w:rsid w:val="00EA0643"/>
    <w:rsid w:val="00EB0450"/>
    <w:rsid w:val="00EB17FE"/>
    <w:rsid w:val="00EC1ECB"/>
    <w:rsid w:val="00EC21DB"/>
    <w:rsid w:val="00ED15B9"/>
    <w:rsid w:val="00ED453D"/>
    <w:rsid w:val="00ED6D95"/>
    <w:rsid w:val="00EE05BB"/>
    <w:rsid w:val="00EF7257"/>
    <w:rsid w:val="00F34EF2"/>
    <w:rsid w:val="00F350A7"/>
    <w:rsid w:val="00F44E6D"/>
    <w:rsid w:val="00F53101"/>
    <w:rsid w:val="00F71BFE"/>
    <w:rsid w:val="00F84863"/>
    <w:rsid w:val="00FA2682"/>
    <w:rsid w:val="00FA43B7"/>
    <w:rsid w:val="00FB066B"/>
    <w:rsid w:val="00FB3619"/>
    <w:rsid w:val="00FE710B"/>
    <w:rsid w:val="00FF407A"/>
  </w:rsids>
  <m:mathPr>
    <m:mathFont m:val="Cambria Math"/>
    <m:brkBin m:val="before"/>
    <m:brkBinSub m:val="--"/>
    <m:smallFrac m:val="0"/>
    <m:dispDef/>
    <m:lMargin m:val="0"/>
    <m:rMargin m:val="0"/>
    <m:defJc m:val="centerGroup"/>
    <m:wrapIndent m:val="1440"/>
    <m:intLim m:val="subSup"/>
    <m:naryLim m:val="undOvr"/>
  </m:mathPr>
  <w:themeFontLang w:val="pl-PL"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5F97F3"/>
  <w15:docId w15:val="{2292F27B-B389-42ED-AB31-D7D523646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pPr>
        <w:spacing w:before="240" w:after="240" w:line="360" w:lineRule="auto"/>
        <w:ind w:left="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04A57"/>
    <w:rPr>
      <w:lang w:eastAsia="ar-SA"/>
    </w:rPr>
  </w:style>
  <w:style w:type="paragraph" w:styleId="Nagwek1">
    <w:name w:val="heading 1"/>
    <w:basedOn w:val="Normalny"/>
    <w:next w:val="Normalny"/>
    <w:link w:val="Nagwek1Znak"/>
    <w:uiPriority w:val="9"/>
    <w:qFormat/>
    <w:pPr>
      <w:keepNext/>
      <w:keepLines/>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after="60"/>
      <w:outlineLvl w:val="1"/>
    </w:pPr>
    <w:rPr>
      <w:rFonts w:ascii="Calibri Light" w:hAnsi="Calibri Light"/>
      <w:b/>
      <w:bCs/>
      <w:i/>
      <w:iCs/>
      <w:sz w:val="28"/>
      <w:szCs w:val="28"/>
    </w:rPr>
  </w:style>
  <w:style w:type="paragraph" w:styleId="Nagwek3">
    <w:name w:val="heading 3"/>
    <w:basedOn w:val="Normalny"/>
    <w:next w:val="Normalny"/>
    <w:link w:val="Nagwek3Znak"/>
    <w:uiPriority w:val="9"/>
    <w:semiHidden/>
    <w:unhideWhenUsed/>
    <w:qFormat/>
    <w:pPr>
      <w:keepNext/>
      <w:spacing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after="60"/>
      <w:outlineLvl w:val="3"/>
    </w:pPr>
    <w:rPr>
      <w:rFonts w:ascii="Calibri" w:hAnsi="Calibri"/>
      <w:b/>
      <w:bCs/>
      <w:sz w:val="28"/>
      <w:szCs w:val="28"/>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link w:val="TytuZnak"/>
    <w:uiPriority w:val="10"/>
    <w:qFormat/>
    <w:pPr>
      <w:jc w:val="center"/>
    </w:pPr>
    <w:rPr>
      <w:b/>
      <w:sz w:val="24"/>
      <w:lang w:eastAsia="pl-PL"/>
    </w:rPr>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aliases w:val="CW_Lista Znak,maz_wyliczenie Znak,opis dzialania Znak,K-P_odwolanie Znak,A_wyliczenie Znak,Akapit z listą 1 Znak"/>
    <w:link w:val="Akapitzlist"/>
    <w:uiPriority w:val="34"/>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pacing w:before="100" w:beforeAutospacing="1" w:after="100" w:afterAutospacing="1"/>
    </w:pPr>
    <w:rPr>
      <w:color w:val="333333"/>
      <w:sz w:val="18"/>
      <w:szCs w:val="18"/>
      <w:lang w:eastAsia="pl-PL"/>
    </w:rPr>
  </w:style>
  <w:style w:type="paragraph" w:customStyle="1" w:styleId="Point2">
    <w:name w:val="Point 2"/>
    <w:basedOn w:val="Normalny"/>
    <w:pPr>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pacing w:before="100" w:beforeAutospacing="1" w:after="100" w:afterAutospacing="1"/>
    </w:pPr>
    <w:rPr>
      <w:sz w:val="12"/>
      <w:szCs w:val="12"/>
      <w:lang w:eastAsia="pl-PL"/>
    </w:rPr>
  </w:style>
  <w:style w:type="paragraph" w:customStyle="1" w:styleId="ManualNumPar1">
    <w:name w:val="Manual NumPar 1"/>
    <w:basedOn w:val="Normalny"/>
    <w:next w:val="Text1"/>
    <w:pPr>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ind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rPr>
      <w:rFonts w:ascii="Calibri" w:hAnsi="Calibri"/>
      <w:sz w:val="22"/>
      <w:szCs w:val="21"/>
      <w:lang w:eastAsia="pl-PL"/>
    </w:rPr>
  </w:style>
  <w:style w:type="paragraph" w:styleId="Podtytu">
    <w:name w:val="Subtitle"/>
    <w:basedOn w:val="Normalny"/>
    <w:next w:val="Normalny"/>
    <w:link w:val="PodtytuZnak"/>
    <w:uiPriority w:val="11"/>
    <w:qFormat/>
    <w:pPr>
      <w:jc w:val="both"/>
    </w:pPr>
    <w:rPr>
      <w:rFonts w:ascii="Arial" w:eastAsia="Arial" w:hAnsi="Arial" w:cs="Arial"/>
    </w:rPr>
  </w:style>
  <w:style w:type="paragraph" w:customStyle="1" w:styleId="Point0">
    <w:name w:val="Point 0"/>
    <w:basedOn w:val="Normalny"/>
    <w:pPr>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pacing w:before="120" w:after="360"/>
      <w:jc w:val="center"/>
    </w:pPr>
    <w:rPr>
      <w:rFonts w:eastAsia="Calibri"/>
      <w:b/>
      <w:sz w:val="32"/>
      <w:szCs w:val="22"/>
      <w:lang w:eastAsia="en-GB"/>
    </w:rPr>
  </w:style>
  <w:style w:type="paragraph" w:customStyle="1" w:styleId="NormalCentered">
    <w:name w:val="Normal Centered"/>
    <w:basedOn w:val="Normalny"/>
    <w:pPr>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contextualSpacing/>
    </w:pPr>
  </w:style>
  <w:style w:type="paragraph" w:customStyle="1" w:styleId="xl75">
    <w:name w:val="xl75"/>
    <w:basedOn w:val="Normalny"/>
    <w:pPr>
      <w:pBdr>
        <w:top w:val="single" w:sz="4" w:space="0" w:color="CAC9D9"/>
        <w:right w:val="single" w:sz="4" w:space="0" w:color="3877A6"/>
      </w:pBdr>
      <w:shd w:val="clear" w:color="FFFFFF" w:fill="FFFFFF"/>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textAlignment w:val="center"/>
    </w:pPr>
    <w:rPr>
      <w:sz w:val="16"/>
      <w:szCs w:val="16"/>
      <w:lang w:eastAsia="pl-PL"/>
    </w:rPr>
  </w:style>
  <w:style w:type="paragraph" w:styleId="Akapitzlist">
    <w:name w:val="List Paragraph"/>
    <w:aliases w:val="CW_Lista,maz_wyliczenie,opis dzialania,K-P_odwolanie,A_wyliczenie,Akapit z listą 1"/>
    <w:basedOn w:val="Normalny"/>
    <w:link w:val="AkapitzlistZnak"/>
    <w:uiPriority w:val="34"/>
    <w:qFormat/>
    <w:pPr>
      <w:contextualSpacing/>
    </w:pPr>
  </w:style>
  <w:style w:type="paragraph" w:customStyle="1" w:styleId="xl74">
    <w:name w:val="xl74"/>
    <w:basedOn w:val="Normalny"/>
    <w:pPr>
      <w:shd w:val="clear" w:color="FFFFFF" w:fill="FFFFFF"/>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pacing w:before="120" w:after="120"/>
      <w:jc w:val="both"/>
    </w:pPr>
    <w:rPr>
      <w:rFonts w:eastAsia="Calibri"/>
      <w:sz w:val="24"/>
      <w:szCs w:val="22"/>
      <w:lang w:eastAsia="en-GB"/>
    </w:rPr>
  </w:style>
  <w:style w:type="paragraph" w:customStyle="1" w:styleId="Style2">
    <w:name w:val="Style2"/>
    <w:basedOn w:val="Normalny"/>
    <w:uiPriority w:val="99"/>
    <w:pPr>
      <w:widowControl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Nierozpoznanawzmianka2">
    <w:name w:val="Nierozpoznana wzmianka2"/>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pacing w:before="100" w:beforeAutospacing="1" w:after="100" w:afterAutospacing="1"/>
    </w:pPr>
    <w:rPr>
      <w:sz w:val="24"/>
      <w:szCs w:val="24"/>
      <w:lang w:eastAsia="pl-PL"/>
    </w:rPr>
  </w:style>
  <w:style w:type="character" w:customStyle="1" w:styleId="Nierozpoznanawzmianka3">
    <w:name w:val="Nierozpoznana wzmianka3"/>
    <w:basedOn w:val="Domylnaczcionkaakapitu"/>
    <w:uiPriority w:val="99"/>
    <w:semiHidden/>
    <w:unhideWhenUsed/>
    <w:rsid w:val="001B2839"/>
    <w:rPr>
      <w:color w:val="605E5C"/>
      <w:shd w:val="clear" w:color="auto" w:fill="E1DFDD"/>
    </w:rPr>
  </w:style>
  <w:style w:type="paragraph" w:customStyle="1" w:styleId="Tekstpodstawowy31">
    <w:name w:val="Tekst podstawowy 31"/>
    <w:basedOn w:val="Normalny"/>
    <w:rsid w:val="00DA2C0D"/>
    <w:pPr>
      <w:suppressAutoHyphens/>
      <w:spacing w:before="0" w:after="0"/>
      <w:ind w:left="0"/>
      <w:jc w:val="both"/>
    </w:pPr>
    <w:rPr>
      <w:rFonts w:ascii="Arial" w:hAnsi="Arial" w:cs="Arial"/>
      <w:sz w:val="24"/>
      <w:szCs w:val="24"/>
    </w:rPr>
  </w:style>
  <w:style w:type="character" w:customStyle="1" w:styleId="highlight">
    <w:name w:val="highlight"/>
    <w:basedOn w:val="Domylnaczcionkaakapitu"/>
    <w:rsid w:val="009A483E"/>
  </w:style>
  <w:style w:type="character" w:customStyle="1" w:styleId="markedcontent">
    <w:name w:val="markedcontent"/>
    <w:basedOn w:val="Domylnaczcionkaakapitu"/>
    <w:rsid w:val="009A483E"/>
  </w:style>
  <w:style w:type="character" w:styleId="Nierozpoznanawzmianka">
    <w:name w:val="Unresolved Mention"/>
    <w:basedOn w:val="Domylnaczcionkaakapitu"/>
    <w:uiPriority w:val="99"/>
    <w:semiHidden/>
    <w:unhideWhenUsed/>
    <w:rsid w:val="005D3F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zamowienia.gov.pl/pl/"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zamowienia.gov.pl/mp-client/search/list/ocds-148610-75fccd55-5387-4b69-9f7a-7109d4d62de7"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ezamowienia.gov.pl/mp-client/search/list/ocds-148610-75fccd55-5387-4b69-9f7a-7109d4d62de7" TargetMode="External"/><Relationship Id="rId4" Type="http://schemas.openxmlformats.org/officeDocument/2006/relationships/styles" Target="styles.xml"/><Relationship Id="rId9" Type="http://schemas.openxmlformats.org/officeDocument/2006/relationships/hyperlink" Target="https://ezamowienia.gov.pl/mp-client/search/list/ocds-148610-75fccd55-5387-4b69-9f7a-7109d4d62de7"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O2XVDxLfqNKQsu8KEBgi9FOSAw==">CgMxLjAaGgoBMBIVChMIBCoPCgtBQUFCZ2ZqNVQ5RRABGhoKATESFQoTCAQqDwoLQUFBQmdmajVUOUUQAhoaCgEyEhUKEwgEKg8KC0FBQUJnZmo1VDlVEAEaGgoBMxIVChMIBCoPCgtBQUFCZ2ZqNVQ5VRACGhoKATQSFQoTCAQqDwoLQUFBQmdmajVUOWMQARoaCgE1EhUKEwgEKg8KC0FBQUJnZmo1VDlnEAEaGgoBNhIVChMIBCoPCgtBQUFCZ2ZqNVQ5ZxACGhoKATcSFQoTCAQqDwoLQUFBQmdmajVUOTAQARoaCgE4EhUKEwgEKg8KC0FBQUJnZmo1VDkwEAIaGgoBORIVChMIBCoPCgtBQUFCZ2ZqNVQ5cxABGhsKAjEwEhUKEwgEKg8KC0FBQUJnZmo1VDl3EAEaGwoCMTESFQoTCAQqDwoLQUFBQmdmajVUX3MQARobCgIxMhIVChMIBCoPCgtBQUFCZ2ZqNVQ5NBABGhsKAjEzEhUKEwgEKg8KC0FBQUJnZmo1VDk0EAEaGwoCMTQSFQoTCAQqDwoLQUFBQmdmajVUOTQQARobCgIxNRIVChMIBCoPCgtBQUFCZ2ZqNVQ5NBAEGjYKAjE2EjAKBDoCCAIKEwgEKg8KC0FBQUJnZmo1VDk0EAQKEwgEKg8KC0FBQUJnZmo1VDk0EAMaGwoCMTcSFQoTCAQqDwoLQUFBQmdmajVULUkQARobCgIxOBIVChMIBCoPCgtBQUFCZ2ZqNVQtSRACGhsKAjE5EhUKEwgEKg8KC0FBQUJnZmo1VF9nEAEaGwoCMjASFQoTCAQqDwoLQUFBQmdmajVULU0QARobCgIyMRIVChMIBCoPCgtBQUFCZ2ZqNVQtTRABGhsKAjIyEhUKEwgEKg8KC0FBQUJnZmo1VC1NEAEaGwoCMjMSFQoTCAQqDwoLQUFBQmdmajVULU0QARobCgIyNBIVChMIBCoPCgtBQUFCZ2ZqNVQtTRABGhsKAjI1EhUKEwgEKg8KC0FBQUJnZmo1VC1NEAEaGwoCMjYSFQoTCAQqDwoLQUFBQmdmajVULU0QARobCgIyNxIVChMIBCoPCgtBQUFCZ2ZqNVQtYxACGhsKAjI4EhUKEwgEKg8KC0FBQUJnZmo1VF9rEAEaGwoCMjkSFQoTCAQqDwoLQUFBQmdmajVULWcQAhobCgIzMBIVChMIBCoPCgtBQUFCZ2ZqNVQtZxACGjYKAjMxEjAKBDoCCAMKEwgEKg8KC0FBQUJnZmo1VC1VEAQKEwgEKg8KC0FBQUJnZmo1VC1VEAMaGwoCMzISFQoTCAQqDwoLQUFBQmdmajVULW8QARobCgIzMxIVChMIBCoPCgtBQUFCZ2ZqNVQtbxACGjYKAjM0EjAKBDoCCAMKEwgEKg8KC0FBQUJnZmo1VC1VEAQKEwgEKg8KC0FBQUJnZmo1VC1VEAMaGwoCMzUSFQoTCAQqDwoLQUFBQmdmajVULXMQARobCgIzNhIVChMIBCoPCgtBQUFCZ2ZqNVQtcxACGhsKAjM3EhUKEwgEKg8KC0FBQUJnZmo1VC13EAEaGwoCMzgSFQoTCAQqDwoLQUFBQmdmajVULXcQAho2CgIzORIwCgQ6AggDChMIBCoPCgtBQUFCZ2ZqNVQtVRAEChMIBCoPCgtBQUFCZ2ZqNVQtVRADGhsKAjQwEhUKEwgEKg8KC0FBQUJnZmo1VC0wEAEaGwoCNDESFQoTCAQqDwoLQUFBQmdmajVULTAQAhobCgI0MhIVChMIBCoPCgtBQUFCZ2ZqNVQtNBABGhsKAjQzEhUKEwgEKg8KC0FBQUJnZmo1VC00EAIaNgoCNDQSMAoEOgIIAwoTCAQqDwoLQUFBQmdmajVULVUQBAoTCAQqDwoLQUFBQmdmajVULVUQAxobCgI0NRIVChMIBCoPCgtBQUFCZ2ZqNVQtOBABGhsKAjQ2EhUKEwgEKg8KC0FBQUJnZmo1VF9BEAIaGwoCNDcSFQoTCAQqDwoLQUFBQmdmajVUX28QARobCgI0OBIVChMIBCoPCgtBQUFCZ2ZqNVRfRRACGhsKAjQ5EhUKEwgEKg8KC0FBQUJnZmo1VF9FEAIaGwoCNTASFQoTCAQqDwoLQUFBQmdmajVUX0kQARobCgI1MRIVChMIBCoPCgtBQUFCZ2ZqNVRfSRACGhsKAjUyEhUKEwgEKg8KC0FBQUJnZmo1VF9NEAEaGwoCNTMSFQoTCAQqDwoLQUFBQmdmajVUX00QAhobCgI1NBIVChMIBCoPCgtBQUFCZ2ZqNVRfVRABGhsKAjU1EhUKEwgEKg8KC0FBQUJnZmo1VF9ZEAEaGwoCNTYSFQoTCAQqDwoLQUFBQmdmajVUX2MQAiKeAgoLQUFBQmdmajVULUkS6gEKC0FBQUJnZmo1VC1JEgtBQUFCZ2ZqNVQtSRoNCgl0ZXh0L2h0bWwSACIOCgp0ZXh0L3BsYWluEgAqGyIVMTE1MDM5MDE1MzA1MTY2NzQ3MTMzKAA4ADDcp7eC2zI48MC3gtsySlAKJGFwcGxpY2F0aW9uL3ZuZC5nb29nbGUtYXBwcy5kb2NzLm1kcxoowtfa5AEiCiAKDQoHMiwgMywgNBABGAASDQoHMSwgMiwgMxABGAAYAVoMMnEzNnZpZjN0YWN3cgIgAHgAggEUc3VnZ2VzdC5uOW5vbTJtdzJxMXiaAQYIABAAGAAY3Ke3gtsyIPDAt4LbMkIUc3VnZ2VzdC5uOW5vbTJtdzJxMXgikwIKC0FBQUJnZmo1VDlVEt8BCgtBQUFCZ2ZqNVQ5VRILQUFBQmdmajVUOVUaDQoJdGV4dC9odG1sEgAiDgoKdGV4dC9wbGFpbhIAKhsiFTExNTAzOTAxNTMwNTE2Njc0NzEzMygAOAAwqvqqgtsyOOH/qoLbMkpFCiRhcHBsaWNhdGlvbi92bmQuZ29vZ2xlLWFwcHMuZG9jcy5tZHMaHcLX2uQBFwoVCggKAsSFEAEYABIHCgFhEAEYABgBWgx6YnV5ZGs5Z2pzOXVyAiAAeACCARRzdWdnZXN0Lm1odmRieWFlb3MwcpoBBggAEAAYABiq+qqC2zIg4f+qgtsyQhRzdWdnZXN0Lm1odmRieWFlb3MwciLSAgoLQUFBQmdmajVUX0USngIKC0FBQUJnZmo1VF9FEgtBQUFCZ2ZqNVRfRRoNCgl0ZXh0L2h0bWwSACIOCgp0ZXh0L3BsYWluEgAqGyIVMTE1MDM5MDE1MzA1MTY2NzQ3MTMzKAA4ADCirciC2zI48rLIgtsySoMBCiRhcHBsaWNhdGlvbi92bmQuZ29vZ2xlLWFwcHMuZG9jcy5tZHMaW8LX2uQBVRJTCk8KSVcgY3rEmcWbY2kgbnIgMTogMSBkbmkga2FsZW5kYXJ6b3d5Y2ggYSBtYWtzeW1hbG55IDEwIGRuaSBrYWxlbmRhcnpvd3ljaC4QARgAEAFaDGZxeGFmaGt1aHU3OXICIAB4AIIBFHN1Z2dlc3QucG02MGxsY3E5cGh6mgEGCAAQABgAGKKtyILbMiDyssiC2zJCFHN1Z2dlc3QucG02MGxsY3E5cGh6IvQCCgtBQUFCZ2ZqNVQtTRLAAgoLQUFBQmdmajVULU0SC0FBQUJnZmo1VC1NGg0KCXRleHQvaHRtbBIAIg4KCnRleHQvcGxhaW4SACobIhUxMTUwMzkwMTUzMDUxNjY3NDcxMzMoADgAMNnHuoLbMjjEheGC2zJKpQEKJGFwcGxpY2F0aW9uL3ZuZC5nb29nbGUtYXBwcy5kb2NzLm1kcxp9wtfa5AF3GnUKcQprRGxhIGN6xJnFm2NpIDE6IElsb8WbxIcgcHVua3TDs3cgVFc9IChOYWprcsOzdHN6eSB0ZXJtaW4gd3lrb25hbmlhLCBjenlsaSB0ZXJtaW4gZG9zdGF3eSBpIGluc3RhbGFjamkgdXJ6xIUQARgBEAFaDGZib200N2RqMGF5dnICIAB4AIIBFHN1Z2dlc3Quemdkbnk5eW56dGNomgEGCAAQABgAGNnHuoLbMiDEheGC2zJCFHN1Z2dlc3Quemdkbnk5eW56dGNoIooCCgtBQUFCZ2ZqNVRfQRLWAQoLQUFBQmdmajVUX0ESC0FBQUJnZmo1VF9BGg0KCXRleHQvaHRtbBIAIg4KCnRleHQvcGxhaW4SACobIhUxMTUwMzkwMTUzMDUxNjY3NDcxMzMoADgAMPHUx4LbMjiA28eC2zJKPAokYXBwbGljYXRpb24vdm5kLmdvb2dsZS1hcHBzLmRvY3MubWRzGhTC19rkAQ4SDAoICgIxLBABGAAQAVoMbHU2MDM1dzU4cGl6cgIgAHgAggEUc3VnZ2VzdC5lcDVvMGZsZnd3ZzmaAQYIABAAGAAY8dTHgtsyIIDbx4LbMkIUc3VnZ2VzdC5lcDVvMGZsZnd3ZzkilgIKC0FBQUJnZmo1VF9NEuIBCgtBQUFCZ2ZqNVRfTRILQUFBQmdmajVUX00aDQoJdGV4dC9odG1sEgAiDgoKdGV4dC9wbGFpbhIAKhsiFTExNTAzOTAxNTMwNTE2Njc0NzEzMygAOAAwlu/IgtsyOO70yILbMkpICiRhcHBsaWNhdGlvbi92bmQuZ29vZ2xlLWFwcHMuZG9jcy5tZHMaIMLX2uQBGgoYCggKAjE1EAEYABIKCgTigKYuEAEYABgBWgxwMjNsM2Q3NmJrdjdyAiAAeACCARRzdWdnZXN0LnRxNWlsbGczZDZvNZoBBggAEAAYABiW78iC2zIg7vTIgtsyQhRzdWdnZXN0LnRxNWlsbGczZDZvNSKUAgoLQUFBQmdmajVUOWcS4AEKC0FBQUJnZmo1VDlnEgtBQUFCZ2ZqNVQ5ZxoNCgl0ZXh0L2h0bWwSACIOCgp0ZXh0L3BsYWluEgAqGyIVMTE1MDM5MDE1MzA1MTY2NzQ3MTMzKAA4ADCY2q2C2zI47eCtgtsySkYKJGFwcGxpY2F0aW9uL3ZuZC5nb29nbGUtYXBwcy5kb2NzLm1kcxoewtfa5AEYChYKCAoCNzcQARgAEggKAjg0EAEYABgBWgx2NHltdWNwMnc4NnlyAiAAeACCARRzdWdnZXN0LjZ4cTEwcmVuZW96MpoBBggAEAAYABiY2q2C2zIg7eCtgtsyQhRzdWdnZXN0LjZ4cTEwcmVuZW96MiKCAgoLQUFBQmdmajVULVUSzgEKC0FBQUJnZmo1VC1VEgtBQUFCZ2ZqNVQtVRoNCgl0ZXh0L2h0bWwSACIOCgp0ZXh0L3BsYWluEgAqGyIVMTE1MDM5MDE1MzA1MTY2NzQ3MTMzKAA4ADCwjMCC2zI4/5HAgtsySjQKJGFwcGxpY2F0aW9uL3ZuZC5nb29nbGUtYXBwcy5kb2NzLm1kcxoMwtfa5AEGIgQIURABWgx0bTE4OG9yYmg0d3ByAiAAeACCARRzdWdnZXN0LmlndjBqaTdyM2xqM5oBBggAEAAYABiwjMCC2zIg/5HAgtsyQhRzdWdnZXN0LmlndjBqaTdyM2xqMyKXAgoLQUFBQmdmajVUX0kS4wEKC0FBQUJnZmo1VF9JEgtBQUFCZ2ZqNVRfSRoNCgl0ZXh0L2h0bWwSACIOCgp0ZXh0L3BsYWluEgAqGyIVMTE1MDM5MDE1MzA1MTY2NzQ3MTMzKAA4ADDn28iC2zI48uDIgtsySkkKJGFwcGxpY2F0aW9uL3ZuZC5nb29nbGUtYXBwcy5kb2NzLm1kcxohwtfa5AEbChkKBwoBMRABGAASDAoG4oCm4oCmEAEYABgBWgx0ZjM3cGlveHFkZHdyAiAAeACCARRzdWdnZXN0Lnl1MmI1b2doZzRnd5oBBggAEAAYABjn28iC2zIg8uDIgtsyQhRzdWdnZXN0Lnl1MmI1b2doZzRndyKJAgoLQUFBQmdmajVUOWMS1QEKC0FBQUJnZmo1VDljEgtBQUFCZ2ZqNVQ5YxoNCgl0ZXh0L2h0bWwSACIOCgp0ZXh0L3BsYWluEgAqGyIVMTE1MDM5MDE1MzA1MTY2NzQ3MTMzKAA4ADCW8auC2zI4pPergtsySjsKJGFwcGxpY2F0aW9uL3ZuZC5nb29nbGUtYXBwcy5kb2NzLm1kcxoTwtfa5AENGgsKBwoBYRABGAAQAVoMNzJqMjAyNmhuNXVlcgIgAHgAggEUc3VnZ2VzdC5tcGZoNGN3cmVkYnCaAQYIABAAGAAYlvGrgtsyIKT3q4LbMkIUc3VnZ2VzdC5tcGZoNGN3cmVkYnAiiQIKC0FBQUJnZmo1VF9VEtUBCgtBQUFCZ2ZqNVRfVRILQUFBQmdmajVUX1UaDQoJdGV4dC9odG1sEgAiDgoKdGV4dC9wbGFpbhIAKhsiFTExNTAzOTAxNTMwNTE2Njc0NzEzMygAOAAwsf3SgtsyOJ+D04LbMko7CiRhcHBsaWNhdGlvbi92bmQuZ29vZ2xlLWFwcHMuZG9jcy5tZHMaE8LX2uQBDRoLCgcKAW4QARgAEAFaDDJiY2FoNmNkZzBiM3ICIAB4AIIBFHN1Z2dlc3QucmdmejYxY2lwdXRlmgEGCAAQABgAGLH90oLbMiCfg9OC2zJCFHN1Z2dlc3QucmdmejYxY2lwdXRlIooCCgtBQUFCZ2ZqNVQtYxLWAQoLQUFBQmdmajVULWMSC0FBQUJnZmo1VC1jGg0KCXRleHQvaHRtbBIAIg4KCnRleHQvcGxhaW4SACobIhUxMTUwMzkwMTUzMDUxNjY3NDcxMzMoADgAMI+iw4LbMji3qMOC2zJKPAokYXBwbGljYXRpb24vdm5kLmdvb2dsZS1hcHBzLmRvY3MubWRzGhTC19rkAQ4SDAoICgIxLBABGAAQAVoMaDJvbTkxMmt3OGtkcgIgAHgAggEUc3VnZ2VzdC5tbzRtaGpwbHdueWOaAQYIABAAGAAYj6LDgtsyILeow4LbMkIUc3VnZ2VzdC5tbzRtaGpwbHdueWMiwQIKC0FBQUJnZmo1VDk0Eo0CCgtBQUFCZ2ZqNVQ5NBILQUFBQmdmajVUOTQaDQoJdGV4dC9odG1sEgAiDgoKdGV4dC9wbGFpbhIAKhsiFTExNTAzOTAxNTMwNTE2Njc0NzEzMygAOAAw85W0gtsyOMDKtYLbMkpzCiRhcHBsaWNhdGlvbi92bmQuZ29vZ2xlLWFwcHMuZG9jcy5tZHMaS8LX2uQBRRpDCj8KOVcgY3rEmcWbY2kgbnIgMTogVGVybWluIHd5a29uYW5pYSAtIHdhZ2EgNDAvMTAwIHB1bmt0w7N3LhABGAAQAVoMaWdidmxpMnZjam55cgIgAHgAggEUc3VnZ2VzdC5ybjN3ZG9leGRrMnKaAQYIABAAGAAY85W0gtsyIMDKtYLbMkIUc3VnZ2VzdC5ybjN3ZG9leGRrMnIiigIKC0FBQUJnZmo1VDl3EtYBCgtBQUFCZ2ZqNVQ5dxILQUFBQmdmajVUOXcaDQoJdGV4dC9odG1sEgAiDgoKdGV4dC9wbGFpbhIAKhsiFTExNTAzOTAxNTMwNTE2Njc0NzEzMygAOAAwzKyvgtsyOPXzsYLbMko8CiRhcHBsaWNhdGlvbi92bmQuZ29vZ2xlLWFwcHMuZG9jcy5tZHMaFMLX2uQBDhoMCggKAjQyEAEYABABWgx0YjR5N3Y4djI3Y29yAiAAeACCARRzdWdnZXN0LjViMDU4Y2I5emI5cpoBBggAEAAYABjMrK+C2zIg9fOxgtsyQhRzdWdnZXN0LjViMDU4Y2I5emI5ciKSAgoLQUFBQmdmajVUOTAS3gEKC0FBQUJnZmo1VDkwEgtBQUFCZ2ZqNVQ5MBoNCgl0ZXh0L2h0bWwSACIOCgp0ZXh0L3BsYWluEgAqGyIVMTE1MDM5MDE1MzA1MTY2NzQ3MTMzKAA4ADDtzLGC2zI45dKxgtsySkQKJGFwcGxpY2F0aW9uL3ZuZC5nb29nbGUtYXBwcy5kb2NzLm1kcxocwtfa5AEWChQKBwoBMhABGAASBwoBNRABGAAYAVoMZ2E0NDEyOWMwZ3k4cgIgAHgAggEUc3VnZ2VzdC5teDY5ZnM1cTFhMHOaAQYIABAAGAAY7cyxgtsyIOXSsYLbMkIUc3VnZ2VzdC5teDY5ZnM1cTFhMHMiiQIKC0FBQUJnZmo1VF9ZEtUBCgtBQUFCZ2ZqNVRfWRILQUFBQmdmajVUX1kaDQoJdGV4dC9odG1sEgAiDgoKdGV4dC9wbGFpbhIAKhsiFTExNTAzOTAxNTMwNTE2Njc0NzEzMygAOAAw1qHVgtsyOM2n1YLbMko7CiRhcHBsaWNhdGlvbi92bmQuZ29vZ2xlLWFwcHMuZG9jcy5tZHMaE8LX2uQBDRoLCgcKAWEQARgAEAFaDGV0YWFqYWR1eWVxZnICIAB4AIIBFHN1Z2dlc3QubzF2MHc5anF4eXA2mgEGCAAQABgAGNah1YLbMiDNp9WC2zJCFHN1Z2dlc3QubzF2MHc5anF4eXA2ItMCCgtBQUFCZ2ZqNVQtZxKfAgoLQUFBQmdmajVULWcSC0FBQUJnZmo1VC1nGg0KCXRleHQvaHRtbBIAIg4KCnRleHQvcGxhaW4SACobIhUxMTUwMzkwMTUzMDUxNjY3NDcxMzMoADgAMOWUxILbMjiIm8SC2zJKhAEKJGFwcGxpY2F0aW9uL3ZuZC5nb29nbGUtYXBwcy5kb2NzLm1kcxpcwtfa5AFWElQKUApKVyBjesSZxZtjaSBuciAxOiAyMSBkbmkga2FsZW5kYXJ6b3d5Y2ggYSBtYWtzeW1hbG55IDg0IGRuaSBrYWxlbmRhcnpvd3ljaC4QARgAEAFaDGZjZXppdGRiOTh6NHICIAB4AIIBFHN1Z2dlc3QucmQzdm5qZGgwOW41mgEGCAAQABgAGOWUxILbMiCIm8SC2zJCFHN1Z2dlc3QucmQzdm5qZGgwOW41IokCCgtBQUFCZ2ZqNVQ5cxLVAQoLQUFBQmdmajVUOXMSC0FBQUJnZmo1VDlzGg0KCXRleHQvaHRtbBIAIg4KCnRleHQvcGxhaW4SACobIhUxMTUwMzkwMTUzMDUxNjY3NDcxMzMoADgAMN6Yr4LbMjjg4LGC2zJKPAokYXBwbGljYXRpb24vdm5kLmdvb2dsZS1hcHBzLmRvY3MubWRzGhTC19rkAQ4aDAoICgI0MhABGAAQAVoLbXAxYzdocnEzZ3JyAiAAeACCARRzdWdnZXN0Lm5jeWlwazdhNDZkYpoBBggAEAAYABjemK+C2zIg4OCxgtsyQhRzdWdnZXN0Lm5jeWlwazdhNDZkYiKXAgoLQUFBQmdmajVULTAS4wEKC0FBQUJnZmo1VC0wEgtBQUFCZ2ZqNVQtMBoNCgl0ZXh0L2h0bWwSACIOCgp0ZXh0L3BsYWluEgAqGyIVMTE1MDM5MDE1MzA1MTY2NzQ3MTMzKAA4ADD0lcaC2zI4tpzGgtsySkkKJGFwcGxpY2F0aW9uL3ZuZC5nb29nbGUtYXBwcy5kb2NzLm1kcxohwtfa5AEbChkKBwoBMxABGAASDAoG4oCm4oCmEAEYABgBWgxvOWd5ejFicG1oM3hyAiAAeACCARRzdWdnZXN0LnZ4cXp4NnVkY214apoBBggAEAAYABj0lcaC2zIgtpzGgtsyQhRzdWdnZXN0LnZ4cXp4NnVkY214aiKJAgoLQUFBQmdmajVUX2MS1QEKC0FBQUJnZmo1VF9jEgtBQUFCZ2ZqNVRfYxoNCgl0ZXh0L2h0bWwSACIOCgp0ZXh0L3BsYWluEgAqGyIVMTE1MDM5MDE1MzA1MTY2NzQ3MTMzKAA4ADDm49WC2zI45OjVgtsySjsKJGFwcGxpY2F0aW9uL3ZuZC5nb29nbGUtYXBwcy5kb2NzLm1kcxoTwtfa5AENEgsKBwoBYRABGAAQAVoMOXpuaWp5bzNwanJvcgIgAHgAggEUc3VnZ2VzdC5jcGk1YnI0dDhkMGWaAQYIABAAGAAY5uPVgtsyIOTo1YLbMkIUc3VnZ2VzdC5jcGk1YnI0dDhkMGUimAIKC0FBQUJnZmo1VC1zEuQBCgtBQUFCZ2ZqNVQtcxILQUFBQmdmajVULXMaDQoJdGV4dC9odG1sEgAiDgoKdGV4dC9wbGFpbhIAKhsiFTExNTAzOTAxNTMwNTE2Njc0NzEzMygAOAAwlOTFgtsyOIPqxYLbMkpKCiRhcHBsaWNhdGlvbi92bmQuZ29vZ2xlLWFwcHMuZG9jcy5tZHMaIsLX2uQBHAoaCggKAjE0EAEYABIMCgbigKbigKYQARgAGAFaDDFtcWRqNnhrYWY2aHICIAB4AIIBFHN1Z2dlc3QuMjd5eW5saXA1YXE3mgEGCAAQABgAGJTkxYLbMiCD6sWC2zJCFHN1Z2dlc3QuMjd5eW5saXA1YXE3IpICCgtBQUFCZ2ZqNVQtbxLeAQoLQUFBQmdmajVULW8SC0FBQUJnZmo1VC1vGg0KCXRleHQvaHRtbBIAIg4KCnRleHQvcGxhaW4SACobIhUxMTUwMzkwMTUzMDUxNjY3NDcxMzMoADgAMIaRxYLbMjirl8WC2zJKRAokYXBwbGljYXRpb24vdm5kLmdvb2dsZS1hcHBzLmRvY3MubWRzGhzC19rkARYKFAoHCgEyEAEYABIHCgE1EAEYABgBWgxwNGl5YmE0MzhkNmRyAiAAeACCARRzdWdnZXN0LnFlbzJjcG1qZW5oeZoBBggAEAAYABiGkcWC2zIgq5fFgtsyQhRzdWdnZXN0LnFlbzJjcG1qZW5oeSKJAgoLQUFBQmdmajVULTgS1QEKC0FBQUJnZmo1VC04EgtBQUFCZ2ZqNVQtOBoNCgl0ZXh0L2h0bWwSACIOCgp0ZXh0L3BsYWluEgAqGyIVMTE1MDM5MDE1MzA1MTY2NzQ3MTMzKAA4ADCLpMeC2zI4n6nHgtsySjsKJGFwcGxpY2F0aW9uL3ZuZC5nb29nbGUtYXBwcy5kb2NzLm1kcxoTwtfa5AENGgsKBwoBehABGAAQAVoMbXJnOTVlc2VraG9qcgIgAHgAggEUc3VnZ2VzdC5tdXJqN3pzamU3M3KaAQYIABAAGAAYi6THgtsyIJ+px4LbMkIUc3VnZ2VzdC5tdXJqN3pzamU3M3IilwIKC0FBQUJnZmo1VF9rEuMBCgtBQUFCZ2ZqNVRfaxILQUFBQmdmajVUX2saDQoJdGV4dC9odG1sEgAiDgoKdGV4dC9wbGFpbhIAKhsiFTExNTAzOTAxNTMwNTE2Njc0NzEzMygAOAAwz4rmgtsyOLCp5oLbMkpJCiRhcHBsaWNhdGlvbi92bmQuZ29vZ2xlLWFwcHMuZG9jcy5tZHMaIcLX2uQBGxoZChUKDy9vcHJvZ3JhbW93YW5pYRABGAAQAVoMOGthNGg2bGl3eGJucgIgAHgAggEUc3VnZ2VzdC5qdWdsbzcxMGl0OTaaAQYIABAAGAAYz4rmgtsyILCp5oLbMkIUc3VnZ2VzdC5qdWdsbzcxMGl0OTYipwIKC0FBQUJnZmo1VDlFEvMBCgtBQUFCZ2ZqNVQ5RRILQUFBQmdmajVUOUUaDQoJdGV4dC9odG1sEgAiDgoKdGV4dC9wbGFpbhIAKhsiFTExNTAzOTAxNTMwNTE2Njc0NzEzMygAOAAwpfingtsyOIaBqYLbMkpZCiRhcHBsaWNhdGlvbi92bmQuZ29vZ2xlLWFwcHMuZG9jcy5tZHMaMcLX2uQBKwopChIKDHNwcm9zdG93YW5pYRABGAASEQoLc3Byb3N0b3dhbmEQARgAGAFaDG14NW52Mnd4c2pzbnICIAB4AIIBFHN1Z2dlc3QucnR3MzdtejBuczk5mgEGCAAQABgAGKX4p4LbMiCGgamC2zJCFHN1Z2dlc3QucnR3MzdtejBuczk5IpUCCgtBQUFCZ2ZqNVQtNBLhAQoLQUFBQmdmajVULTQSC0FBQUJnZmo1VC00Gg0KCXRleHQvaHRtbBIAIg4KCnRleHQvcGxhaW4SACobIhUxMTUwMzkwMTUzMDUxNjY3NDcxMzMoADgAMJmnxoLbMjj3rMaC2zJKSAokYXBwbGljYXRpb24vdm5kLmdvb2dsZS1hcHBzLmRvY3MubWRzGiDC19rkARoKGAoICgI0MhABGAASCgoE4oCmLhABGAAYAVoLOHkybWpnYXh1ZGJyAiAAeACCARRzdWdnZXN0LjlyeGkyMjJuYzNyY5oBBggAEAAYABiZp8aC2zIg96zGgtsyQhRzdWdnZXN0LjlyeGkyMjJuYzNyYyKJAgoLQUFBQmdmajVUX2cS1QEKC0FBQUJnZmo1VF9nEgtBQUFCZ2ZqNVRfZxoNCgl0ZXh0L2h0bWwSACIOCgp0ZXh0L3BsYWluEgAqGyIVMTE1MDM5MDE1MzA1MTY2NzQ3MTMzKAA4ADCekt6C2zI4spjegtsySjsKJGFwcGxpY2F0aW9uL3ZuZC5nb29nbGUtYXBwcy5kb2NzLm1kcxoTwtfa5AENGgsKBwoBLBABGAAQAVoMbTF1YW5weGM0eHBjcgIgAHgAggEUc3VnZ2VzdC5xZzduNHpzNHBoN2KaAQYIABAAGAAYnpLegtsyILKY3oLbMkIUc3VnZ2VzdC5xZzduNHpzNHBoN2IilgIKC0FBQUJnZmo1VC13EuIBCgtBQUFCZ2ZqNVQtdxILQUFBQmdmajVULXcaDQoJdGV4dC9odG1sEgAiDgoKdGV4dC9wbGFpbhIAKhsiFTExNTAzOTAxNTMwNTE2Njc0NzEzMygAOAAw8v3FgtsyOOSDxoLbMkpICiRhcHBsaWNhdGlvbi92bmQuZ29vZ2xlLWFwcHMuZG9jcy5tZHMaIMLX2uQBGgoYCggKAjQyEAEYABIKCgTigKYuEAEYABgBWgxzNmdkM3lwdWR1dGxyAiAAeACCARRzdWdnZXN0LjJ0Y3p5ODQ5emNwcJoBBggAEAAYABjy/cWC2zIg5IPGgtsyQhRzdWdnZXN0LjJ0Y3p5ODQ5emNwcCKJAgoLQUFBQmdmajVUX3MS1QEKC0FBQUJnZmo1VF9zEgtBQUFCZ2ZqNVRfcxoNCgl0ZXh0L2h0bWwSACIOCgp0ZXh0L3BsYWluEgAqGyIVMTE1MDM5MDE1MzA1MTY2NzQ3MTMzKAA4ADCimeuC2zI4/J7rgtsySjsKJGFwcGxpY2F0aW9uL3ZuZC5nb29nbGUtYXBwcy5kb2NzLm1kcxoTwtfa5AENGgsKBwoBcxABGAAQAVoMYXVnM2c1Ym13dWFpcgIgAHgAggEUc3VnZ2VzdC5jNTZueWJ4cTQzMGmaAQYIABAAGAAYopnrgtsyIPye64LbMkIUc3VnZ2VzdC5jNTZueWJ4cTQzMGkilwIKC0FBQUJnZmo1VF9vEuMBCgtBQUFCZ2ZqNVRfbxILQUFBQmdmajVUX28aDQoJdGV4dC9odG1sEgAiDgoKdGV4dC9wbGFpbhIAKhsiFTExNTAzOTAxNTMwNTE2Njc0NzEzMygAOAAwhajngtsyONjE54LbMkpJCiRhcHBsaWNhdGlvbi92bmQuZ29vZ2xlLWFwcHMuZG9jcy5tZHMaIcLX2uQBGxoZChUKDy9vcHJvZ3JhbW93YW5pYRABGAAQAVoMdGo3OWI0Ymdibm90cgIgAHgAggEUc3VnZ2VzdC5tbGR5MzMxOWt6aXaaAQYIABAAGAAYhajngtsyINjE54LbMkIUc3VnZ2VzdC5tbGR5MzMxOWt6aXYyDmgucmdzNmxreXNjbXRjMg5oLnczbzR3N2xlMWJzazIOaC5tdGdoY3ByM243MHUyDmgua2xhajR6dXIzMm9nMg5oLndsbTl3MzgwcGpxeDIOaC51cnVwbmVleG5oaHYyDmguZ2NucHBkbjRtaGUzMg5oLmU3bjY3b3dqazZkeTIOaC4zZTFrcjd0Y2R1ZzQyDmguaWJhYmt5YnMyYmlrMg5oLjgycnA2eWMyN2dsNTIOaC5sNjhjbTRoajB0YXIyDmguN2x2NjA4YzNxYXo0Mg5oLmI3OXJpM3l6ZWV5cDIOaC4yZ3lhNzh1YmZsdDMyDmguemY4b3hzYmVrNnM0Mg5oLmFjejkxMms4cTIwdTINaC41d2g4Nzd1YTVpaDINaC41N2R6bGs3eGxtdTIOaC5lZWI0cGtua2x6Y2oyDmguNHg5bm1lYTIzcWVsMg5oLjV6enQ4OGtvcnpndTIOaC4zOXZheW5vd2lwajQyDmguczFha2R0bDhnbGo4Mg5oLjUxZW1kaGFoZ2MzYTIOaC5qajhmZjl6NTFzaXkyDmgud29maG9rYmZ0ZGphMg5oLmxncmhkYnE3a3M3cTIOaC5lc3R4dHVwYWoxMm4yDmgubnhocjFucm4zcjRnMg1oLmFxamEyNWUzbjFuOABqJwoUc3VnZ2VzdC5uOW5vbTJtdzJxMXgSD0FydHVyIE1hxYJ5c2lha2onChRzdWdnZXN0Lm1odmRieWFlb3MwchIPQXJ0dXIgTWHFgnlzaWFraicKFHN1Z2dlc3QucG02MGxsY3E5cGh6Eg9BcnR1ciBNYcWCeXNpYWtqJwoUc3VnZ2VzdC56Z2RueTl5bnp0Y2gSD0FydHVyIE1hxYJ5c2lha2onChRzdWdnZXN0LmVwNW8wZmxmd3dnORIPQXJ0dXIgTWHFgnlzaWFraicKFHN1Z2dlc3QudHE1aWxsZzNkNm81Eg9BcnR1ciBNYcWCeXNpYWtqJwoUc3VnZ2VzdC42eHExMHJlbmVvejISD0FydHVyIE1hxYJ5c2lha2onChRzdWdnZXN0LmlndjBqaTdyM2xqMxIPQXJ0dXIgTWHFgnlzaWFraicKFHN1Z2dlc3QueXUyYjVvZ2hnNGd3Eg9BcnR1ciBNYcWCeXNpYWtqJwoUc3VnZ2VzdC5tcGZoNGN3cmVkYnASD0FydHVyIE1hxYJ5c2lha2onChRzdWdnZXN0LnJnZno2MWNpcHV0ZRIPQXJ0dXIgTWHFgnlzaWFraicKFHN1Z2dlc3QubW80bWhqcGx3bnljEg9BcnR1ciBNYcWCeXNpYWtqJwoUc3VnZ2VzdC5ybjN3ZG9leGRrMnISD0FydHVyIE1hxYJ5c2lha2onChRzdWdnZXN0LjViMDU4Y2I5emI5chIPQXJ0dXIgTWHFgnlzaWFraicKFHN1Z2dlc3QubXg2OWZzNXExYTBzEg9BcnR1ciBNYcWCeXNpYWtqJwoUc3VnZ2VzdC5vMXYwdzlqcXh5cDYSD0FydHVyIE1hxYJ5c2lha2onChRzdWdnZXN0LnJkM3ZuamRoMDluNRIPQXJ0dXIgTWHFgnlzaWFraicKFHN1Z2dlc3QubmN5aXBrN2E0NmRiEg9BcnR1ciBNYcWCeXNpYWtqJwoUc3VnZ2VzdC52eHF6eDZ1ZGNteGoSD0FydHVyIE1hxYJ5c2lha2onChRzdWdnZXN0LmNwaTVicjR0OGQwZRIPQXJ0dXIgTWHFgnlzaWFraicKFHN1Z2dlc3QuMjd5eW5saXA1YXE3Eg9BcnR1ciBNYcWCeXNpYWtqJwoUc3VnZ2VzdC5xZW8yY3BtamVuaHkSD0FydHVyIE1hxYJ5c2lha2onChRzdWdnZXN0Lm11cmo3enNqZTczchIPQXJ0dXIgTWHFgnlzaWFraicKFHN1Z2dlc3QuanVnbG83MTBpdDk2Eg9BcnR1ciBNYcWCeXNpYWtqJwoUc3VnZ2VzdC5ydHczN216MG5zOTkSD0FydHVyIE1hxYJ5c2lha2onChRzdWdnZXN0LjlyeGkyMjJuYzNyYxIPQXJ0dXIgTWHFgnlzaWFraicKFHN1Z2dlc3QucWc3bjR6czRwaDdiEg9BcnR1ciBNYcWCeXNpYWtqJwoUc3VnZ2VzdC4ydGN6eTg0OXpjcHASD0FydHVyIE1hxYJ5c2lha2onChRzdWdnZXN0LmM1Nm55YnhxNDMwaRIPQXJ0dXIgTWHFgnlzaWFraicKFHN1Z2dlc3Qub2w0YndzN3RkbDE4Eg9BcnR1ciBNYcWCeXNpYWtqJwoUc3VnZ2VzdC5tbGR5MzMxOWt6aXYSD0FydHVyIE1hxYJ5c2lha3IhMVU0UXB5c2IxblN2ZXlwdjNzUEx2bG1JRUh5LS1KSThW</go:docsCustomData>
</go:gDocsCustomXmlDataStorage>
</file>

<file path=customXml/itemProps1.xml><?xml version="1.0" encoding="utf-8"?>
<ds:datastoreItem xmlns:ds="http://schemas.openxmlformats.org/officeDocument/2006/customXml" ds:itemID="{F4B5F346-0559-4EE4-AC69-895753D00E8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527</TotalTime>
  <Pages>43</Pages>
  <Words>9908</Words>
  <Characters>59452</Characters>
  <Application>Microsoft Office Word</Application>
  <DocSecurity>0</DocSecurity>
  <Lines>495</Lines>
  <Paragraphs>138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aneta.malolepsza</dc:creator>
  <cp:lastModifiedBy>Barbara Rokosz</cp:lastModifiedBy>
  <cp:revision>65</cp:revision>
  <dcterms:created xsi:type="dcterms:W3CDTF">2025-05-23T14:32:00Z</dcterms:created>
  <dcterms:modified xsi:type="dcterms:W3CDTF">2025-11-06T06:09:00Z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